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05D1" w:rsidRPr="005B0822" w:rsidRDefault="005005D1" w:rsidP="005005D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B0822">
        <w:rPr>
          <w:rFonts w:ascii="Times New Roman" w:hAnsi="Times New Roman" w:cs="Times New Roman"/>
        </w:rPr>
        <w:t>Zgodnie z art. 5 ustawy z dnia 7 lipca 2005 r. o działalności lobbingowej w procesie stanowienia prawa (Dz. U. z 2017 r. poz. 248), z chwilą skierowania ww. projektu rozporządzenia do konsultacji publicznych oraz opiniowania treść projektu została zamieszczona w Biuletynie Informacji Publicznej Ministra Zdrowia.</w:t>
      </w:r>
    </w:p>
    <w:p w:rsidR="005005D1" w:rsidRPr="005B0822" w:rsidRDefault="005005D1" w:rsidP="005005D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B0822">
        <w:rPr>
          <w:rFonts w:ascii="Times New Roman" w:hAnsi="Times New Roman" w:cs="Times New Roman"/>
        </w:rPr>
        <w:t xml:space="preserve">Jednocześnie zgodnie z § 52 ust. 1 uchwały nr 190 Rady Ministrów z dnia 29 października 2013 r. </w:t>
      </w:r>
      <w:r w:rsidR="00464A52" w:rsidRPr="005B0822">
        <w:rPr>
          <w:rFonts w:ascii="Times New Roman" w:hAnsi="Times New Roman" w:cs="Times New Roman"/>
        </w:rPr>
        <w:t xml:space="preserve">– </w:t>
      </w:r>
      <w:r w:rsidRPr="005B0822">
        <w:rPr>
          <w:rFonts w:ascii="Times New Roman" w:hAnsi="Times New Roman" w:cs="Times New Roman"/>
        </w:rPr>
        <w:t>Regulamin pracy Rady Ministrów (M.P. z 2016 r. poz. 1006, z późn. zm.) przedmiotowy projekt został zamieszczony w Biuletynie Informacji Publicznej na stronie Rządowego Centrum Legislacji w serwisie Rządowy Proces Legislacyjny.</w:t>
      </w:r>
    </w:p>
    <w:p w:rsidR="005005D1" w:rsidRPr="005B0822" w:rsidRDefault="005005D1" w:rsidP="005005D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B0822">
        <w:rPr>
          <w:rFonts w:ascii="Times New Roman" w:hAnsi="Times New Roman" w:cs="Times New Roman"/>
        </w:rPr>
        <w:t>W trybie art. 5 ustawy z dnia 7 lipca 2005 r. o działalności lobbingowej w procesie stanowienia prawa żaden z podmiotów nie zgłosił zainteresowania pracami nad projektem rozporządzenia.</w:t>
      </w:r>
    </w:p>
    <w:p w:rsidR="005005D1" w:rsidRPr="005B0822" w:rsidRDefault="005005D1" w:rsidP="005005D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B0822">
        <w:rPr>
          <w:rFonts w:ascii="Times New Roman" w:hAnsi="Times New Roman" w:cs="Times New Roman"/>
        </w:rPr>
        <w:t xml:space="preserve">Projekt został przekazany do konsultacji publicznych i opiniowania (z terminem </w:t>
      </w:r>
      <w:r w:rsidR="002B347A" w:rsidRPr="005B0822">
        <w:rPr>
          <w:rFonts w:ascii="Times New Roman" w:hAnsi="Times New Roman" w:cs="Times New Roman"/>
        </w:rPr>
        <w:t>21</w:t>
      </w:r>
      <w:r w:rsidRPr="005B0822">
        <w:rPr>
          <w:rFonts w:ascii="Times New Roman" w:hAnsi="Times New Roman" w:cs="Times New Roman"/>
        </w:rPr>
        <w:t xml:space="preserve"> dni na zgłaszanie uwag) do podmiotów wyszczególnionych w pkt 5 OSR.</w:t>
      </w:r>
    </w:p>
    <w:p w:rsidR="005005D1" w:rsidRPr="005B0822" w:rsidRDefault="00C420FA" w:rsidP="00A80FC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B0822">
        <w:rPr>
          <w:rFonts w:ascii="Times New Roman" w:hAnsi="Times New Roman" w:cs="Times New Roman"/>
        </w:rPr>
        <w:t>W poniższej tabeli zestawiono zgłoszone uwagi, wraz ze stanowiskiem projektodawcy.</w:t>
      </w:r>
    </w:p>
    <w:p w:rsidR="00B47B45" w:rsidRPr="005B0822" w:rsidRDefault="00B47B45" w:rsidP="00A80FC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1417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1276"/>
        <w:gridCol w:w="5953"/>
        <w:gridCol w:w="4253"/>
      </w:tblGrid>
      <w:tr w:rsidR="007606DE" w:rsidRPr="003F20FF" w:rsidTr="003F20FF">
        <w:trPr>
          <w:trHeight w:val="822"/>
        </w:trPr>
        <w:tc>
          <w:tcPr>
            <w:tcW w:w="709" w:type="dxa"/>
            <w:shd w:val="clear" w:color="auto" w:fill="auto"/>
            <w:vAlign w:val="center"/>
          </w:tcPr>
          <w:p w:rsidR="002619A1" w:rsidRPr="00405E56" w:rsidRDefault="002619A1" w:rsidP="003F20FF">
            <w:pPr>
              <w:tabs>
                <w:tab w:val="left" w:pos="141"/>
              </w:tabs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19A1" w:rsidRPr="00405E56" w:rsidRDefault="002619A1" w:rsidP="003F20FF">
            <w:pPr>
              <w:tabs>
                <w:tab w:val="left" w:pos="141"/>
              </w:tabs>
              <w:ind w:lef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5E56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1985" w:type="dxa"/>
            <w:shd w:val="clear" w:color="auto" w:fill="auto"/>
          </w:tcPr>
          <w:p w:rsidR="002619A1" w:rsidRPr="003F20FF" w:rsidRDefault="002619A1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>Zgłaszający uwagę</w:t>
            </w:r>
          </w:p>
        </w:tc>
        <w:tc>
          <w:tcPr>
            <w:tcW w:w="1276" w:type="dxa"/>
            <w:shd w:val="clear" w:color="auto" w:fill="auto"/>
          </w:tcPr>
          <w:p w:rsidR="002619A1" w:rsidRPr="003F20FF" w:rsidRDefault="00A66274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>Część projektu</w:t>
            </w:r>
          </w:p>
        </w:tc>
        <w:tc>
          <w:tcPr>
            <w:tcW w:w="5953" w:type="dxa"/>
            <w:shd w:val="clear" w:color="auto" w:fill="auto"/>
          </w:tcPr>
          <w:p w:rsidR="002619A1" w:rsidRPr="003F20FF" w:rsidRDefault="00B47B45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Treść uwagi </w:t>
            </w:r>
          </w:p>
        </w:tc>
        <w:tc>
          <w:tcPr>
            <w:tcW w:w="4253" w:type="dxa"/>
            <w:shd w:val="clear" w:color="auto" w:fill="auto"/>
          </w:tcPr>
          <w:p w:rsidR="002619A1" w:rsidRPr="003F20FF" w:rsidRDefault="00B47B45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Stanowisko MZ </w:t>
            </w:r>
          </w:p>
          <w:p w:rsidR="002619A1" w:rsidRPr="003F20FF" w:rsidRDefault="002619A1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02730" w:rsidRPr="003F20FF" w:rsidTr="003F20FF">
        <w:trPr>
          <w:trHeight w:val="822"/>
        </w:trPr>
        <w:tc>
          <w:tcPr>
            <w:tcW w:w="709" w:type="dxa"/>
            <w:shd w:val="clear" w:color="auto" w:fill="auto"/>
            <w:vAlign w:val="center"/>
          </w:tcPr>
          <w:p w:rsidR="00002730" w:rsidRPr="00405E56" w:rsidRDefault="00002730" w:rsidP="00C5581F">
            <w:pPr>
              <w:pStyle w:val="Akapitzlist"/>
              <w:numPr>
                <w:ilvl w:val="0"/>
                <w:numId w:val="20"/>
              </w:numPr>
              <w:tabs>
                <w:tab w:val="left" w:pos="14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02730" w:rsidRPr="003F20FF" w:rsidRDefault="00002730" w:rsidP="003F20F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Uniwersytecki Szpital Kliniczny w Białymstoku</w:t>
            </w:r>
          </w:p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02730" w:rsidRPr="003F20FF" w:rsidRDefault="00002730" w:rsidP="003F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>ogólna</w:t>
            </w:r>
          </w:p>
        </w:tc>
        <w:tc>
          <w:tcPr>
            <w:tcW w:w="5953" w:type="dxa"/>
            <w:shd w:val="clear" w:color="auto" w:fill="auto"/>
          </w:tcPr>
          <w:p w:rsidR="00002730" w:rsidRPr="003F20FF" w:rsidRDefault="00002730" w:rsidP="003F2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>Dane zawarte w proponowanych rejestrach w odniesieniu do pacjentów leczonych operacyjnie w Oddziałach  Kardiochirurgicznych są w całości zawarte w Krajowym Rejestrze Operacji Kardiochirurgicznych. Jest to rejestr dostępny w Ministerstwie Zdrowia, a prowadzony przez prof. Bohdana Maruszewskiego z Centrum Zdrowia Dziecka.</w:t>
            </w:r>
          </w:p>
          <w:p w:rsidR="00002730" w:rsidRPr="003F20FF" w:rsidRDefault="00002730" w:rsidP="003F2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>Ponieważ właściciel wszystkich rejestrów jest ten sam, to jak rozumiem, dane z KROK mogą być przekazywane do poszczególnych rejestrów tematycznych na poziomie informatycznym w Ministerstwie Zdrowia.  Pozwoli to na uniknięcie dublowania pracy przy wpisywaniu danych w poszczególnych Ośrodkach.</w:t>
            </w:r>
          </w:p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>Uwaga niezasadna</w:t>
            </w:r>
          </w:p>
          <w:p w:rsidR="00002730" w:rsidRPr="003F20FF" w:rsidRDefault="00002730" w:rsidP="003F20FF">
            <w:pPr>
              <w:spacing w:after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 xml:space="preserve">Dane w rejestrze KROK tylko w małej  części pokrywają się z danymi w projektowanych rejestrach. Z doświadczenia Instytutu Kardiologii wynika, że przekazywanie danych między rejestrami jest mało efektywne. MZ nie dysponuje danymi z KROK. Aktualnie procedowane rejestry  zakładają pracę na jednorodnym systemie IT, co umożliwi taką wymianę, choć może to powodować zastrzeżenia z poziomu formalno-prawnego, ponieważ poszczególne rejestry wskazują jednoznacznie źródło pozyskania danych i aktualnie inne rejestr nie jest taki źródłem. Uniknięcie dublowania pracy przy wpisywaniu danych będzie możliwe w przypadku zintegrowania systemu świadczeniodawcy z systemem rejestrowym. Wówczas raz </w:t>
            </w:r>
            <w:r w:rsidRPr="003F20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wprowadzone dane w systemie świadczeniodawcy (np. HIS) mogłyby być  automatycznie przekazywane do różnych rejestrów. Taka integracja wymagałaby jednak uczestnictwa firm IT dostarczających oprogramowanie dla świadczeniodawców. W przypadku wzmiankowanego rejestru KROK w aktualnym kształcie taka integracja w Instytucie Kardiologii została przeprowadzona, ale z uwagi na liczne modyfikacje KROK nie funkcjonowała skutecznie i ostatecznie została usunięta.  Docelowy system zakłada zbudowanie pod nadzorem MZ jednego systemu  rejestrowego.</w:t>
            </w:r>
          </w:p>
        </w:tc>
      </w:tr>
      <w:tr w:rsidR="00002730" w:rsidRPr="003F20FF" w:rsidTr="003F20FF">
        <w:trPr>
          <w:trHeight w:val="822"/>
        </w:trPr>
        <w:tc>
          <w:tcPr>
            <w:tcW w:w="709" w:type="dxa"/>
            <w:shd w:val="clear" w:color="auto" w:fill="auto"/>
            <w:vAlign w:val="center"/>
          </w:tcPr>
          <w:p w:rsidR="00002730" w:rsidRPr="00405E56" w:rsidRDefault="00002730" w:rsidP="00C5581F">
            <w:pPr>
              <w:pStyle w:val="Akapitzlist"/>
              <w:numPr>
                <w:ilvl w:val="0"/>
                <w:numId w:val="20"/>
              </w:numPr>
              <w:tabs>
                <w:tab w:val="left" w:pos="14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>NRL</w:t>
            </w:r>
          </w:p>
        </w:tc>
        <w:tc>
          <w:tcPr>
            <w:tcW w:w="1276" w:type="dxa"/>
            <w:shd w:val="clear" w:color="auto" w:fill="auto"/>
          </w:tcPr>
          <w:p w:rsidR="00002730" w:rsidRPr="003F20FF" w:rsidRDefault="00002730" w:rsidP="003F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>ogólna</w:t>
            </w:r>
          </w:p>
        </w:tc>
        <w:tc>
          <w:tcPr>
            <w:tcW w:w="5953" w:type="dxa"/>
            <w:shd w:val="clear" w:color="auto" w:fill="auto"/>
          </w:tcPr>
          <w:p w:rsidR="00002730" w:rsidRPr="003F20FF" w:rsidRDefault="00002730" w:rsidP="003F20FF">
            <w:pPr>
              <w:pStyle w:val="Teksttreci0"/>
              <w:shd w:val="clear" w:color="auto" w:fill="auto"/>
              <w:spacing w:after="0" w:line="240" w:lineRule="auto"/>
              <w:ind w:left="40" w:right="20"/>
              <w:jc w:val="left"/>
              <w:rPr>
                <w:sz w:val="20"/>
                <w:szCs w:val="20"/>
              </w:rPr>
            </w:pPr>
            <w:r w:rsidRPr="003F20FF">
              <w:rPr>
                <w:color w:val="000000"/>
                <w:sz w:val="20"/>
                <w:szCs w:val="20"/>
                <w:lang w:eastAsia="pl-PL" w:bidi="pl-PL"/>
              </w:rPr>
              <w:t>W związku z wprowadzeniem elektronicznej dokumentacji medycznej rejestrującej wszystkie zdarzenia medyczne, w ocenie Prezydium Naczelnej Rady Lekarskiej, idea tworzenia kolejnych rejestrów nie znajduje uzasadnienia. Ponadto zwracamy uwagę, że będzie to stanowiło jedynie nałożenie na lekarza kolejnego obowiązku o charakterze biurokratycznym. Wprowadzanie danych do systemu jest procesem czasochłonnym i scedowanie przedmiotowego obowiązku na lekarza będzie powodowało ograniczenie czasu, który lekarz mógłby poświecić pacjentowi.</w:t>
            </w:r>
          </w:p>
          <w:p w:rsidR="00002730" w:rsidRPr="003F20FF" w:rsidRDefault="00002730" w:rsidP="003F20FF">
            <w:pPr>
              <w:pStyle w:val="Teksttreci0"/>
              <w:shd w:val="clear" w:color="auto" w:fill="auto"/>
              <w:spacing w:after="0" w:line="240" w:lineRule="auto"/>
              <w:ind w:left="40" w:right="20"/>
              <w:jc w:val="left"/>
              <w:rPr>
                <w:sz w:val="20"/>
                <w:szCs w:val="20"/>
              </w:rPr>
            </w:pPr>
            <w:r w:rsidRPr="003F20FF">
              <w:rPr>
                <w:color w:val="000000"/>
                <w:sz w:val="20"/>
                <w:szCs w:val="20"/>
                <w:lang w:eastAsia="pl-PL" w:bidi="pl-PL"/>
              </w:rPr>
              <w:t>W związku z powyższym Prezydium Naczelnej Rady Lekarskiej sprzeciwia się obarczaniu lekarzy kolejnymi biurokratycznymi zadaniami i obowiązkami.</w:t>
            </w:r>
          </w:p>
          <w:p w:rsidR="00002730" w:rsidRPr="003F20FF" w:rsidRDefault="00002730" w:rsidP="003F20FF">
            <w:pPr>
              <w:pStyle w:val="Teksttreci0"/>
              <w:shd w:val="clear" w:color="auto" w:fill="auto"/>
              <w:spacing w:after="0" w:line="240" w:lineRule="auto"/>
              <w:ind w:left="40" w:right="20"/>
              <w:jc w:val="left"/>
              <w:rPr>
                <w:color w:val="000000"/>
                <w:sz w:val="20"/>
                <w:szCs w:val="20"/>
                <w:lang w:eastAsia="pl-PL" w:bidi="pl-PL"/>
              </w:rPr>
            </w:pPr>
            <w:r w:rsidRPr="003F20FF">
              <w:rPr>
                <w:color w:val="000000"/>
                <w:sz w:val="20"/>
                <w:szCs w:val="20"/>
                <w:lang w:eastAsia="pl-PL" w:bidi="pl-PL"/>
              </w:rPr>
              <w:t>Jednocześnie należy wskazać, że projektowane rozporządzenia nie normuje kwestii związanych z zabezpieczeniem środków finansowych dla podmiotów leczniczych zobowiązanych do wprowadzania danych do Rejestrów.</w:t>
            </w:r>
          </w:p>
          <w:p w:rsidR="00002730" w:rsidRPr="003F20FF" w:rsidRDefault="00002730" w:rsidP="003F20FF">
            <w:pPr>
              <w:pStyle w:val="Teksttreci0"/>
              <w:shd w:val="clear" w:color="auto" w:fill="auto"/>
              <w:spacing w:after="0" w:line="240" w:lineRule="auto"/>
              <w:ind w:left="40" w:right="20"/>
              <w:jc w:val="left"/>
              <w:rPr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>Uwaga niezasadna</w:t>
            </w:r>
          </w:p>
          <w:p w:rsidR="00002730" w:rsidRPr="003F20FF" w:rsidRDefault="00002730" w:rsidP="003F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>Potrzeba utworzenia projektowanych rejestrów została wykazana w uzasadnieniach projektów. Nie można utożsamiać wprowadzenia elektronicznej dokumentacji medycznej z tworzeniem rejestrów. Dokumentacja jest tworzona na poziomie poszczególnych jednostek i aktualnie nie istnieją mechanizmy umożliwiające wymianę i agregowanie danych klinicznych z różnych jednostek w jednym miejscu. Elektroniczna dokumentacja medyczna może także nie zawierać części danych. Znaczna część danych do rejestru będzie pozyskiwana z NFZ oraz innych dostępnych zbiorów danych, co odciąży jednostki medyczne.</w:t>
            </w:r>
          </w:p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02730" w:rsidRPr="003F20FF" w:rsidTr="003F20FF">
        <w:trPr>
          <w:trHeight w:val="822"/>
        </w:trPr>
        <w:tc>
          <w:tcPr>
            <w:tcW w:w="709" w:type="dxa"/>
            <w:shd w:val="clear" w:color="auto" w:fill="auto"/>
            <w:vAlign w:val="center"/>
          </w:tcPr>
          <w:p w:rsidR="00002730" w:rsidRPr="00405E56" w:rsidRDefault="00002730" w:rsidP="00C5581F">
            <w:pPr>
              <w:pStyle w:val="Akapitzlist"/>
              <w:numPr>
                <w:ilvl w:val="0"/>
                <w:numId w:val="20"/>
              </w:numPr>
              <w:tabs>
                <w:tab w:val="left" w:pos="14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>NFZ</w:t>
            </w:r>
          </w:p>
        </w:tc>
        <w:tc>
          <w:tcPr>
            <w:tcW w:w="1276" w:type="dxa"/>
            <w:shd w:val="clear" w:color="auto" w:fill="auto"/>
          </w:tcPr>
          <w:p w:rsidR="00002730" w:rsidRPr="003F20FF" w:rsidRDefault="00002730" w:rsidP="003F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>ogólna</w:t>
            </w:r>
          </w:p>
        </w:tc>
        <w:tc>
          <w:tcPr>
            <w:tcW w:w="5953" w:type="dxa"/>
            <w:shd w:val="clear" w:color="auto" w:fill="auto"/>
          </w:tcPr>
          <w:p w:rsidR="00002730" w:rsidRPr="003F20FF" w:rsidRDefault="00002730" w:rsidP="003F20FF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 xml:space="preserve">W żadnym projekcie rozporządzenia dotyczącym rejestru </w:t>
            </w:r>
            <w:r w:rsidRPr="003F20F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nie wskazano dla jakich pacjentów Narodowy Fundusz Zdrowia powinien przekazywać dane</w:t>
            </w: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>. W związku z powyższym, należałoby jednoznacznie wskazać, dla jakich pacjentów będą przekazywane przez Fundusz dane, w szczególności, czy będą to dane dla pacjentów już zgłoszonych do rejestrów przez świadczeniodawców. W przeciwnym wypadku, należy określić, w jaki sposób NFZ ma określić pacjentów, którzy:</w:t>
            </w:r>
          </w:p>
          <w:p w:rsidR="00002730" w:rsidRPr="003F20FF" w:rsidRDefault="00002730" w:rsidP="003F20FF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>1) mieli ablację podłoża arytmii (w przypadku Rejestru Podłoża Arytmii),</w:t>
            </w:r>
          </w:p>
          <w:p w:rsidR="00002730" w:rsidRPr="003F20FF" w:rsidRDefault="00002730" w:rsidP="003F20FF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>2) mieli wykonaną przeznaczyniową ekstrakcję elektrod (w przypadku Krajowego Rejestru Przeznaczyniowych Ekstrakcji Elektrod),</w:t>
            </w:r>
          </w:p>
          <w:p w:rsidR="00002730" w:rsidRPr="003F20FF" w:rsidRDefault="00002730" w:rsidP="003F20FF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>3) mieli IZW (w przypadku Krajowego Rejestru Infekcyjnego Zapalenia Wsierdzia,),</w:t>
            </w:r>
          </w:p>
          <w:p w:rsidR="00002730" w:rsidRPr="003F20FF" w:rsidRDefault="00002730" w:rsidP="003F20FF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 xml:space="preserve">4) mieli wszczepione urządzenia do mechanicznego wspomagania krążenia (w przypadku Krajowego Rejestru Mechanicznego Wspomagania Krążenia). </w:t>
            </w:r>
          </w:p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>Uwaga uwzględniona</w:t>
            </w:r>
          </w:p>
        </w:tc>
      </w:tr>
      <w:tr w:rsidR="00002730" w:rsidRPr="003F20FF" w:rsidTr="003F20FF">
        <w:trPr>
          <w:trHeight w:val="822"/>
        </w:trPr>
        <w:tc>
          <w:tcPr>
            <w:tcW w:w="709" w:type="dxa"/>
            <w:shd w:val="clear" w:color="auto" w:fill="auto"/>
            <w:vAlign w:val="center"/>
          </w:tcPr>
          <w:p w:rsidR="00002730" w:rsidRPr="00405E56" w:rsidRDefault="00002730" w:rsidP="00C5581F">
            <w:pPr>
              <w:pStyle w:val="Akapitzlist"/>
              <w:numPr>
                <w:ilvl w:val="0"/>
                <w:numId w:val="20"/>
              </w:numPr>
              <w:tabs>
                <w:tab w:val="left" w:pos="14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>NFZ</w:t>
            </w:r>
          </w:p>
        </w:tc>
        <w:tc>
          <w:tcPr>
            <w:tcW w:w="1276" w:type="dxa"/>
            <w:shd w:val="clear" w:color="auto" w:fill="auto"/>
          </w:tcPr>
          <w:p w:rsidR="00002730" w:rsidRPr="003F20FF" w:rsidRDefault="00002730" w:rsidP="003F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>ogólna</w:t>
            </w:r>
          </w:p>
        </w:tc>
        <w:tc>
          <w:tcPr>
            <w:tcW w:w="5953" w:type="dxa"/>
            <w:shd w:val="clear" w:color="auto" w:fill="auto"/>
          </w:tcPr>
          <w:p w:rsidR="00002730" w:rsidRPr="003F20FF" w:rsidRDefault="00002730" w:rsidP="003F20FF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Dodatkowo, proponuję doprecyzować o jakich świadczeniach i za jaki okres powinny być przekazywane dane przez NFZ</w:t>
            </w: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 xml:space="preserve"> (w trakcie roboczego spotkania z IKARD zaproponowano okres 3 lat. Wskazano, że koordynatorzy rejestrów powinni wskazać świadczenia zbierane w rejestrze, np. na podstawie klasyfikacji ICD-10, produktów rozliczeniowych NFZ, czy procedur wg ICD-9.).</w:t>
            </w:r>
          </w:p>
          <w:p w:rsidR="00002730" w:rsidRPr="003F20FF" w:rsidRDefault="00002730" w:rsidP="003F20FF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>Zdefiniowanie, jakie świadczenia będą gromadzone w rejestrze jest niezbędne, aby rejestr efektywnie funkcjonował i zawierał wyłącznie niezbędne informacji. Z zaproponowanego brzmienia przepisu wynika, iż gromadzone mogą być także dane wrażliwe (jak np. informacje o świadczeniach z powodu HIV, czy udzielone z powodu pedofilii), a zbędne z punktu widzenia celu prowadzenia rejestru.</w:t>
            </w:r>
          </w:p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>Uwaga uwzględniona</w:t>
            </w:r>
          </w:p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02730" w:rsidRPr="003F20FF" w:rsidTr="003F20FF">
        <w:trPr>
          <w:trHeight w:val="822"/>
        </w:trPr>
        <w:tc>
          <w:tcPr>
            <w:tcW w:w="709" w:type="dxa"/>
            <w:shd w:val="clear" w:color="auto" w:fill="auto"/>
            <w:vAlign w:val="center"/>
          </w:tcPr>
          <w:p w:rsidR="00002730" w:rsidRPr="00405E56" w:rsidRDefault="00002730" w:rsidP="00C5581F">
            <w:pPr>
              <w:pStyle w:val="Akapitzlist"/>
              <w:numPr>
                <w:ilvl w:val="0"/>
                <w:numId w:val="20"/>
              </w:numPr>
              <w:tabs>
                <w:tab w:val="left" w:pos="14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>NFZ</w:t>
            </w:r>
          </w:p>
        </w:tc>
        <w:tc>
          <w:tcPr>
            <w:tcW w:w="1276" w:type="dxa"/>
            <w:shd w:val="clear" w:color="auto" w:fill="auto"/>
          </w:tcPr>
          <w:p w:rsidR="00002730" w:rsidRPr="003F20FF" w:rsidRDefault="00002730" w:rsidP="003F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>§ 5 pkt 1</w:t>
            </w:r>
          </w:p>
        </w:tc>
        <w:tc>
          <w:tcPr>
            <w:tcW w:w="5953" w:type="dxa"/>
            <w:shd w:val="clear" w:color="auto" w:fill="auto"/>
          </w:tcPr>
          <w:p w:rsidR="00002730" w:rsidRPr="003F20FF" w:rsidRDefault="00002730" w:rsidP="003F20FF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i/>
                <w:sz w:val="20"/>
                <w:szCs w:val="20"/>
              </w:rPr>
              <w:t>imię (imiona) i nazwisko</w:t>
            </w: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 xml:space="preserve"> – niezasadne jest przekazywanie takiej informacji przez NFZ. W przypadku, gdzie zbierane są informacje o numerze PESEL lub innym identyfikatorze oraz dacie urodzenia to zbędne jest przekazywanie danych o imionach i nazwisku,</w:t>
            </w:r>
          </w:p>
        </w:tc>
        <w:tc>
          <w:tcPr>
            <w:tcW w:w="4253" w:type="dxa"/>
            <w:shd w:val="clear" w:color="auto" w:fill="auto"/>
          </w:tcPr>
          <w:p w:rsidR="00BD7D97" w:rsidRPr="003F20FF" w:rsidRDefault="00BD7D97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>Uwaga uwzględniona</w:t>
            </w:r>
          </w:p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02730" w:rsidRPr="003F20FF" w:rsidTr="003F20FF">
        <w:trPr>
          <w:trHeight w:val="822"/>
        </w:trPr>
        <w:tc>
          <w:tcPr>
            <w:tcW w:w="709" w:type="dxa"/>
            <w:shd w:val="clear" w:color="auto" w:fill="auto"/>
            <w:vAlign w:val="center"/>
          </w:tcPr>
          <w:p w:rsidR="00002730" w:rsidRPr="00405E56" w:rsidRDefault="00002730" w:rsidP="00C5581F">
            <w:pPr>
              <w:pStyle w:val="Akapitzlist"/>
              <w:numPr>
                <w:ilvl w:val="0"/>
                <w:numId w:val="20"/>
              </w:numPr>
              <w:tabs>
                <w:tab w:val="left" w:pos="14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>NFZ</w:t>
            </w:r>
          </w:p>
        </w:tc>
        <w:tc>
          <w:tcPr>
            <w:tcW w:w="1276" w:type="dxa"/>
            <w:shd w:val="clear" w:color="auto" w:fill="auto"/>
          </w:tcPr>
          <w:p w:rsidR="00002730" w:rsidRPr="003F20FF" w:rsidRDefault="00002730" w:rsidP="003F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>§ 5 pkt 1</w:t>
            </w:r>
          </w:p>
        </w:tc>
        <w:tc>
          <w:tcPr>
            <w:tcW w:w="5953" w:type="dxa"/>
            <w:shd w:val="clear" w:color="auto" w:fill="auto"/>
          </w:tcPr>
          <w:p w:rsidR="00002730" w:rsidRPr="003F20FF" w:rsidRDefault="00002730" w:rsidP="003F20FF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i/>
                <w:sz w:val="20"/>
                <w:szCs w:val="20"/>
              </w:rPr>
              <w:t>adres zamieszkania lub adres do korespondencji</w:t>
            </w: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 xml:space="preserve"> – niezasadne jest przekazywanie takiej informacji przez NFZ. Na podstawie numeru PESEL/ identyfikatora oraz daty urodzenia możliwa jest jednoznaczna identyfikacja osoby. Podmiot przekazujący dane ma pełne dane o „swoich” pacjentach, zatem zbędne jest przekazywanie tych danych przez NFZ,</w:t>
            </w:r>
          </w:p>
        </w:tc>
        <w:tc>
          <w:tcPr>
            <w:tcW w:w="4253" w:type="dxa"/>
            <w:shd w:val="clear" w:color="auto" w:fill="auto"/>
          </w:tcPr>
          <w:p w:rsidR="00BD7D97" w:rsidRPr="003F20FF" w:rsidRDefault="00BD7D97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>Uwaga uwzględniona</w:t>
            </w:r>
          </w:p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02730" w:rsidRPr="003F20FF" w:rsidTr="003F20FF">
        <w:trPr>
          <w:trHeight w:val="822"/>
        </w:trPr>
        <w:tc>
          <w:tcPr>
            <w:tcW w:w="709" w:type="dxa"/>
            <w:shd w:val="clear" w:color="auto" w:fill="auto"/>
            <w:vAlign w:val="center"/>
          </w:tcPr>
          <w:p w:rsidR="00002730" w:rsidRPr="00405E56" w:rsidRDefault="00002730" w:rsidP="00C5581F">
            <w:pPr>
              <w:pStyle w:val="Akapitzlist"/>
              <w:numPr>
                <w:ilvl w:val="0"/>
                <w:numId w:val="20"/>
              </w:numPr>
              <w:tabs>
                <w:tab w:val="left" w:pos="14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>NFZ</w:t>
            </w:r>
          </w:p>
        </w:tc>
        <w:tc>
          <w:tcPr>
            <w:tcW w:w="1276" w:type="dxa"/>
            <w:shd w:val="clear" w:color="auto" w:fill="auto"/>
          </w:tcPr>
          <w:p w:rsidR="00002730" w:rsidRPr="003F20FF" w:rsidRDefault="00002730" w:rsidP="003F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>§ 5 pkt 2</w:t>
            </w:r>
          </w:p>
        </w:tc>
        <w:tc>
          <w:tcPr>
            <w:tcW w:w="5953" w:type="dxa"/>
            <w:shd w:val="clear" w:color="auto" w:fill="auto"/>
          </w:tcPr>
          <w:p w:rsidR="00002730" w:rsidRPr="003F20FF" w:rsidRDefault="00002730" w:rsidP="003F20FF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i/>
                <w:sz w:val="20"/>
                <w:szCs w:val="20"/>
              </w:rPr>
              <w:t>stan zdrowia w chwili postawienia diagnozy</w:t>
            </w: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 xml:space="preserve"> – brak możliwości przekazania przez NFZ. Fundusz nie posiada informacji o stanie zdrowia pacjenta,</w:t>
            </w:r>
          </w:p>
        </w:tc>
        <w:tc>
          <w:tcPr>
            <w:tcW w:w="4253" w:type="dxa"/>
            <w:shd w:val="clear" w:color="auto" w:fill="auto"/>
          </w:tcPr>
          <w:p w:rsidR="00BD7D97" w:rsidRPr="003F20FF" w:rsidRDefault="00BD7D97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>Uwaga uwzględniona</w:t>
            </w:r>
          </w:p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02730" w:rsidRPr="003F20FF" w:rsidTr="003F20FF">
        <w:trPr>
          <w:trHeight w:val="822"/>
        </w:trPr>
        <w:tc>
          <w:tcPr>
            <w:tcW w:w="709" w:type="dxa"/>
            <w:shd w:val="clear" w:color="auto" w:fill="auto"/>
            <w:vAlign w:val="center"/>
          </w:tcPr>
          <w:p w:rsidR="00002730" w:rsidRPr="00405E56" w:rsidRDefault="00002730" w:rsidP="00C5581F">
            <w:pPr>
              <w:pStyle w:val="Akapitzlist"/>
              <w:numPr>
                <w:ilvl w:val="0"/>
                <w:numId w:val="20"/>
              </w:numPr>
              <w:tabs>
                <w:tab w:val="left" w:pos="14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>NFZ</w:t>
            </w:r>
          </w:p>
        </w:tc>
        <w:tc>
          <w:tcPr>
            <w:tcW w:w="1276" w:type="dxa"/>
            <w:shd w:val="clear" w:color="auto" w:fill="auto"/>
          </w:tcPr>
          <w:p w:rsidR="00002730" w:rsidRPr="003F20FF" w:rsidRDefault="00002730" w:rsidP="003F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>§ 5 pkt 2</w:t>
            </w:r>
          </w:p>
        </w:tc>
        <w:tc>
          <w:tcPr>
            <w:tcW w:w="5953" w:type="dxa"/>
            <w:shd w:val="clear" w:color="auto" w:fill="auto"/>
          </w:tcPr>
          <w:p w:rsidR="00002730" w:rsidRPr="003F20FF" w:rsidRDefault="00002730" w:rsidP="003F20FF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i/>
                <w:sz w:val="20"/>
                <w:szCs w:val="20"/>
              </w:rPr>
              <w:t>data i przyczyna zgonu</w:t>
            </w: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 xml:space="preserve"> – proponuję zapisanie tych danych w dwóch punktach i wskazanie, że przyczyna zgonu przekazywana jest wyłącznie w przypadku zgonów szpitalnych (NFZ posiada wyłącznie przyczyny zgonów szpitalnych)</w:t>
            </w:r>
          </w:p>
        </w:tc>
        <w:tc>
          <w:tcPr>
            <w:tcW w:w="4253" w:type="dxa"/>
            <w:shd w:val="clear" w:color="auto" w:fill="auto"/>
          </w:tcPr>
          <w:p w:rsidR="00BD7D97" w:rsidRPr="003F20FF" w:rsidRDefault="00BD7D97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>Uwaga uwzględniona</w:t>
            </w:r>
          </w:p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02730" w:rsidRPr="003F20FF" w:rsidTr="003F20FF">
        <w:trPr>
          <w:trHeight w:val="822"/>
        </w:trPr>
        <w:tc>
          <w:tcPr>
            <w:tcW w:w="709" w:type="dxa"/>
            <w:shd w:val="clear" w:color="auto" w:fill="auto"/>
            <w:vAlign w:val="center"/>
          </w:tcPr>
          <w:p w:rsidR="00002730" w:rsidRPr="00405E56" w:rsidRDefault="00002730" w:rsidP="00C5581F">
            <w:pPr>
              <w:pStyle w:val="Akapitzlist"/>
              <w:numPr>
                <w:ilvl w:val="0"/>
                <w:numId w:val="20"/>
              </w:numPr>
              <w:tabs>
                <w:tab w:val="left" w:pos="14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>NFZ</w:t>
            </w:r>
          </w:p>
        </w:tc>
        <w:tc>
          <w:tcPr>
            <w:tcW w:w="1276" w:type="dxa"/>
            <w:shd w:val="clear" w:color="auto" w:fill="auto"/>
          </w:tcPr>
          <w:p w:rsidR="00002730" w:rsidRPr="003F20FF" w:rsidRDefault="00002730" w:rsidP="003F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>§ 5 pkt 2</w:t>
            </w:r>
          </w:p>
        </w:tc>
        <w:tc>
          <w:tcPr>
            <w:tcW w:w="5953" w:type="dxa"/>
            <w:shd w:val="clear" w:color="auto" w:fill="auto"/>
          </w:tcPr>
          <w:p w:rsidR="00002730" w:rsidRPr="003F20FF" w:rsidRDefault="00002730" w:rsidP="003F20FF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i/>
                <w:sz w:val="20"/>
                <w:szCs w:val="20"/>
              </w:rPr>
              <w:t>data, rodzaj i wynik wykonanych badań diagnostycznych oraz nazwy technologii medycznych</w:t>
            </w: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 xml:space="preserve"> – brak możliwości przekazania przez NFZ. NFZ nie gromadzi danych o wynikach badań. Dostępne są jedynie procedury wg ICD-9 wykazane przy realizacji świadczenia wskazane w dalszej części projektu rozporządzenia,</w:t>
            </w:r>
          </w:p>
        </w:tc>
        <w:tc>
          <w:tcPr>
            <w:tcW w:w="4253" w:type="dxa"/>
            <w:shd w:val="clear" w:color="auto" w:fill="auto"/>
          </w:tcPr>
          <w:p w:rsidR="00BD7D97" w:rsidRPr="003F20FF" w:rsidRDefault="00BD7D97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>Uwaga uwzględniona</w:t>
            </w:r>
          </w:p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02730" w:rsidRPr="003F20FF" w:rsidTr="003F20FF">
        <w:trPr>
          <w:trHeight w:val="822"/>
        </w:trPr>
        <w:tc>
          <w:tcPr>
            <w:tcW w:w="709" w:type="dxa"/>
            <w:shd w:val="clear" w:color="auto" w:fill="auto"/>
            <w:vAlign w:val="center"/>
          </w:tcPr>
          <w:p w:rsidR="00002730" w:rsidRPr="00405E56" w:rsidRDefault="00002730" w:rsidP="00C5581F">
            <w:pPr>
              <w:pStyle w:val="Akapitzlist"/>
              <w:numPr>
                <w:ilvl w:val="0"/>
                <w:numId w:val="20"/>
              </w:numPr>
              <w:tabs>
                <w:tab w:val="left" w:pos="14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>NFZ</w:t>
            </w:r>
          </w:p>
        </w:tc>
        <w:tc>
          <w:tcPr>
            <w:tcW w:w="1276" w:type="dxa"/>
            <w:shd w:val="clear" w:color="auto" w:fill="auto"/>
          </w:tcPr>
          <w:p w:rsidR="00002730" w:rsidRPr="003F20FF" w:rsidRDefault="00002730" w:rsidP="003F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>§ 5 pkt 2</w:t>
            </w:r>
          </w:p>
        </w:tc>
        <w:tc>
          <w:tcPr>
            <w:tcW w:w="5953" w:type="dxa"/>
            <w:shd w:val="clear" w:color="auto" w:fill="auto"/>
          </w:tcPr>
          <w:p w:rsidR="00002730" w:rsidRPr="003F20FF" w:rsidRDefault="00002730" w:rsidP="003F20FF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i/>
                <w:sz w:val="20"/>
                <w:szCs w:val="20"/>
              </w:rPr>
              <w:t>rozpoznanie choroby</w:t>
            </w: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3F20FF">
              <w:rPr>
                <w:rFonts w:ascii="Times New Roman" w:hAnsi="Times New Roman" w:cs="Times New Roman"/>
                <w:i/>
                <w:sz w:val="20"/>
                <w:szCs w:val="20"/>
              </w:rPr>
              <w:t>główne i współistniejące</w:t>
            </w: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 xml:space="preserve"> – brak możliwości przekazania przez NFZ informacji o dacie rozpoznania choroby. W danych Funduszu nie ma informacji o dacie rozpoznania choroby. Jest informacja o dacie udzielenia świadczenia z danym rozpoznaniem. Jedyną klasyfikacją jaką posiada Fundusz odnośnie chorób to ICD-10</w:t>
            </w:r>
          </w:p>
        </w:tc>
        <w:tc>
          <w:tcPr>
            <w:tcW w:w="4253" w:type="dxa"/>
            <w:shd w:val="clear" w:color="auto" w:fill="auto"/>
          </w:tcPr>
          <w:p w:rsidR="00BD7D97" w:rsidRPr="003F20FF" w:rsidRDefault="00BD7D97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>Uwaga uwzględniona</w:t>
            </w:r>
          </w:p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02730" w:rsidRPr="003F20FF" w:rsidTr="003F20FF">
        <w:trPr>
          <w:trHeight w:val="822"/>
        </w:trPr>
        <w:tc>
          <w:tcPr>
            <w:tcW w:w="709" w:type="dxa"/>
            <w:shd w:val="clear" w:color="auto" w:fill="auto"/>
            <w:vAlign w:val="center"/>
          </w:tcPr>
          <w:p w:rsidR="00002730" w:rsidRPr="00405E56" w:rsidRDefault="00002730" w:rsidP="00C5581F">
            <w:pPr>
              <w:pStyle w:val="Akapitzlist"/>
              <w:numPr>
                <w:ilvl w:val="0"/>
                <w:numId w:val="20"/>
              </w:numPr>
              <w:tabs>
                <w:tab w:val="left" w:pos="14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>NFZ</w:t>
            </w:r>
          </w:p>
        </w:tc>
        <w:tc>
          <w:tcPr>
            <w:tcW w:w="1276" w:type="dxa"/>
            <w:shd w:val="clear" w:color="auto" w:fill="auto"/>
          </w:tcPr>
          <w:p w:rsidR="00002730" w:rsidRPr="003F20FF" w:rsidRDefault="00002730" w:rsidP="003F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>§ 5 pkt 2</w:t>
            </w:r>
          </w:p>
        </w:tc>
        <w:tc>
          <w:tcPr>
            <w:tcW w:w="5953" w:type="dxa"/>
            <w:shd w:val="clear" w:color="auto" w:fill="auto"/>
          </w:tcPr>
          <w:p w:rsidR="00002730" w:rsidRPr="003F20FF" w:rsidRDefault="00002730" w:rsidP="003F20FF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i/>
                <w:sz w:val="20"/>
                <w:szCs w:val="20"/>
              </w:rPr>
              <w:t>data i rodzaj leczenia</w:t>
            </w: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 xml:space="preserve"> – jeżeli leczenie było realizowane w ramach hospitalizacji to NFZ nie jest w posiadaniu informacji o produktach leczniczych, takich jak leki podane pacjentowi, czy wykorzystane wyroby medyczne,</w:t>
            </w:r>
          </w:p>
        </w:tc>
        <w:tc>
          <w:tcPr>
            <w:tcW w:w="4253" w:type="dxa"/>
            <w:shd w:val="clear" w:color="auto" w:fill="auto"/>
          </w:tcPr>
          <w:p w:rsidR="00BD7D97" w:rsidRPr="003F20FF" w:rsidRDefault="00BD7D97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>Uwaga uwzględniona</w:t>
            </w:r>
          </w:p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02730" w:rsidRPr="003F20FF" w:rsidTr="003F20FF">
        <w:trPr>
          <w:trHeight w:val="822"/>
        </w:trPr>
        <w:tc>
          <w:tcPr>
            <w:tcW w:w="709" w:type="dxa"/>
            <w:shd w:val="clear" w:color="auto" w:fill="auto"/>
            <w:vAlign w:val="center"/>
          </w:tcPr>
          <w:p w:rsidR="00002730" w:rsidRPr="00405E56" w:rsidRDefault="00002730" w:rsidP="00C5581F">
            <w:pPr>
              <w:pStyle w:val="Akapitzlist"/>
              <w:numPr>
                <w:ilvl w:val="0"/>
                <w:numId w:val="20"/>
              </w:numPr>
              <w:tabs>
                <w:tab w:val="left" w:pos="14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>NFZ</w:t>
            </w:r>
          </w:p>
        </w:tc>
        <w:tc>
          <w:tcPr>
            <w:tcW w:w="1276" w:type="dxa"/>
            <w:shd w:val="clear" w:color="auto" w:fill="auto"/>
          </w:tcPr>
          <w:p w:rsidR="00002730" w:rsidRPr="003F20FF" w:rsidRDefault="00002730" w:rsidP="003F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>§ 5 pkt 2</w:t>
            </w:r>
          </w:p>
        </w:tc>
        <w:tc>
          <w:tcPr>
            <w:tcW w:w="5953" w:type="dxa"/>
            <w:shd w:val="clear" w:color="auto" w:fill="auto"/>
          </w:tcPr>
          <w:p w:rsidR="00002730" w:rsidRPr="003F20FF" w:rsidRDefault="00002730" w:rsidP="003F20FF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i/>
                <w:sz w:val="20"/>
                <w:szCs w:val="20"/>
              </w:rPr>
              <w:t>miejsce lub podmiot, z którego usługobiorca został przyjęty</w:t>
            </w: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 xml:space="preserve"> – brak jest możliwości przekazania tych danych przez NFZ. Brak jest identyfikatora umożliwiającego połączenie danych o podmiocie przekazującym i przyjmującym. Wiadomo jedynie, że trybem przyjęcia było przyjęcie z innego szpitala,</w:t>
            </w:r>
          </w:p>
          <w:p w:rsidR="00002730" w:rsidRPr="003F20FF" w:rsidRDefault="00002730" w:rsidP="003F20FF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i/>
                <w:sz w:val="20"/>
                <w:szCs w:val="20"/>
              </w:rPr>
              <w:t>liczbę dni hospitalizacji</w:t>
            </w: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 xml:space="preserve"> – wartość możliwa jest do obliczenia na podstawie daty przyjęcia  i wypisu,</w:t>
            </w:r>
          </w:p>
        </w:tc>
        <w:tc>
          <w:tcPr>
            <w:tcW w:w="4253" w:type="dxa"/>
            <w:shd w:val="clear" w:color="auto" w:fill="auto"/>
          </w:tcPr>
          <w:p w:rsidR="00BD7D97" w:rsidRPr="003F20FF" w:rsidRDefault="00BD7D97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>Uwaga uwzględniona</w:t>
            </w:r>
          </w:p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02730" w:rsidRPr="003F20FF" w:rsidTr="003F20FF">
        <w:trPr>
          <w:trHeight w:val="822"/>
        </w:trPr>
        <w:tc>
          <w:tcPr>
            <w:tcW w:w="709" w:type="dxa"/>
            <w:shd w:val="clear" w:color="auto" w:fill="auto"/>
            <w:vAlign w:val="center"/>
          </w:tcPr>
          <w:p w:rsidR="00002730" w:rsidRPr="00405E56" w:rsidRDefault="00002730" w:rsidP="00C5581F">
            <w:pPr>
              <w:pStyle w:val="Akapitzlist"/>
              <w:numPr>
                <w:ilvl w:val="0"/>
                <w:numId w:val="20"/>
              </w:numPr>
              <w:tabs>
                <w:tab w:val="left" w:pos="14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>NFZ</w:t>
            </w:r>
          </w:p>
        </w:tc>
        <w:tc>
          <w:tcPr>
            <w:tcW w:w="1276" w:type="dxa"/>
            <w:shd w:val="clear" w:color="auto" w:fill="auto"/>
          </w:tcPr>
          <w:p w:rsidR="00002730" w:rsidRPr="003F20FF" w:rsidRDefault="00002730" w:rsidP="003F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>§ 5 pkt 2</w:t>
            </w:r>
          </w:p>
        </w:tc>
        <w:tc>
          <w:tcPr>
            <w:tcW w:w="5953" w:type="dxa"/>
            <w:shd w:val="clear" w:color="auto" w:fill="auto"/>
          </w:tcPr>
          <w:p w:rsidR="00002730" w:rsidRPr="003F20FF" w:rsidRDefault="00002730" w:rsidP="003F20FF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i/>
                <w:sz w:val="20"/>
                <w:szCs w:val="20"/>
              </w:rPr>
              <w:t>dane rejestrowane w związku z wyjazdem zespołu ratownictwa medycznego: informacje o dacie zgonu oraz przyczynie zgonu</w:t>
            </w: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 xml:space="preserve"> – proponuję skreślenie proponowanego przepisu, informacja o dacie zgonu pacjenta została wcześniej wskazana (pkt 3),</w:t>
            </w:r>
          </w:p>
        </w:tc>
        <w:tc>
          <w:tcPr>
            <w:tcW w:w="4253" w:type="dxa"/>
            <w:shd w:val="clear" w:color="auto" w:fill="auto"/>
          </w:tcPr>
          <w:p w:rsidR="00002730" w:rsidRPr="003F20FF" w:rsidRDefault="00BD7D97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>Uwaga uwzględniona</w:t>
            </w:r>
          </w:p>
        </w:tc>
      </w:tr>
      <w:tr w:rsidR="00002730" w:rsidRPr="003F20FF" w:rsidTr="003F20FF">
        <w:trPr>
          <w:trHeight w:val="822"/>
        </w:trPr>
        <w:tc>
          <w:tcPr>
            <w:tcW w:w="709" w:type="dxa"/>
            <w:shd w:val="clear" w:color="auto" w:fill="auto"/>
            <w:vAlign w:val="center"/>
          </w:tcPr>
          <w:p w:rsidR="00002730" w:rsidRPr="00405E56" w:rsidRDefault="00002730" w:rsidP="00C5581F">
            <w:pPr>
              <w:pStyle w:val="Akapitzlist"/>
              <w:numPr>
                <w:ilvl w:val="0"/>
                <w:numId w:val="20"/>
              </w:numPr>
              <w:tabs>
                <w:tab w:val="left" w:pos="14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>NFZ</w:t>
            </w:r>
          </w:p>
        </w:tc>
        <w:tc>
          <w:tcPr>
            <w:tcW w:w="1276" w:type="dxa"/>
            <w:shd w:val="clear" w:color="auto" w:fill="auto"/>
          </w:tcPr>
          <w:p w:rsidR="00002730" w:rsidRPr="003F20FF" w:rsidRDefault="00002730" w:rsidP="003F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>§ 5 pkt 2</w:t>
            </w:r>
          </w:p>
        </w:tc>
        <w:tc>
          <w:tcPr>
            <w:tcW w:w="5953" w:type="dxa"/>
            <w:shd w:val="clear" w:color="auto" w:fill="auto"/>
          </w:tcPr>
          <w:p w:rsidR="00002730" w:rsidRPr="003F20FF" w:rsidRDefault="00002730" w:rsidP="003F20FF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i/>
                <w:sz w:val="20"/>
                <w:szCs w:val="20"/>
              </w:rPr>
              <w:t>zestaw badań wykonanych w ramach umowy o udzielanie świadczeń podstawowej opieki zdrowotnej</w:t>
            </w: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 xml:space="preserve"> – brak możliwości przekazania przez NFZ. Nie są przekazywane do Funduszu jednostkowe dane o badaniach realizowanych w ramach POZ. Dodatkowo nieznany jest zakres „informacji o zdiagnozowanych schorzeniach”.</w:t>
            </w:r>
          </w:p>
          <w:p w:rsidR="00BD7D97" w:rsidRPr="003F20FF" w:rsidRDefault="00BD7D97" w:rsidP="003F20FF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BD7D97" w:rsidRPr="003F20FF" w:rsidRDefault="00BD7D97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>Uwaga uwzględniona</w:t>
            </w:r>
          </w:p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02730" w:rsidRPr="003F20FF" w:rsidTr="003F20FF">
        <w:trPr>
          <w:trHeight w:val="822"/>
        </w:trPr>
        <w:tc>
          <w:tcPr>
            <w:tcW w:w="709" w:type="dxa"/>
            <w:shd w:val="clear" w:color="auto" w:fill="auto"/>
            <w:vAlign w:val="center"/>
          </w:tcPr>
          <w:p w:rsidR="00002730" w:rsidRPr="00405E56" w:rsidRDefault="00002730" w:rsidP="00C5581F">
            <w:pPr>
              <w:pStyle w:val="Akapitzlist"/>
              <w:numPr>
                <w:ilvl w:val="0"/>
                <w:numId w:val="20"/>
              </w:numPr>
              <w:tabs>
                <w:tab w:val="left" w:pos="14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02730" w:rsidRPr="003F20FF" w:rsidRDefault="00002730" w:rsidP="003F20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Ogólnopolskie Stowarzyszenie Pacjentów ze Schorzeniami Serca i Naczyń „EcoSerce”</w:t>
            </w:r>
          </w:p>
        </w:tc>
        <w:tc>
          <w:tcPr>
            <w:tcW w:w="1276" w:type="dxa"/>
            <w:shd w:val="clear" w:color="auto" w:fill="auto"/>
          </w:tcPr>
          <w:p w:rsidR="00002730" w:rsidRPr="003F20FF" w:rsidRDefault="00002730" w:rsidP="003F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>ogólna</w:t>
            </w:r>
          </w:p>
        </w:tc>
        <w:tc>
          <w:tcPr>
            <w:tcW w:w="5953" w:type="dxa"/>
            <w:shd w:val="clear" w:color="auto" w:fill="auto"/>
          </w:tcPr>
          <w:p w:rsidR="00002730" w:rsidRPr="003F20FF" w:rsidRDefault="00002730" w:rsidP="003F20FF">
            <w:pPr>
              <w:pStyle w:val="Bezodstpw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 xml:space="preserve">W projektach wskazano koszty utworzenia danego rejestru. Brak jest jednak wskazania obszarów kosztowych i czy jest wyodrębniony budżet na pokrycie kosztów wprowadzania danych przez świadczeniodawców. Ustawa z dnia 20 lipca 2017 r. o zmianie ustawy o systemie informacji w ochronie zdrowia oraz niektórych innych ustaw (Poz. 1524) narzuciła obowiązek nie odpłatnego przekazywania danych z rejestrów na wniosek ministra, w sposób </w:t>
            </w:r>
            <w:r w:rsidRPr="003F20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uniemożliwiający identyfikację osoby, której dotyczą dane oraz przekazywania danych statystycznych, w terminie i formie wskazanej przez Ministra. Należy jednak pamiętać, iż dla personelu medycznego czy administracyjno – medycznego jest to dodatkowy i znaczny obowiązek, stały, comiesięczny. Obowiązek, którego dotychczas nie było w zakresie obowiązków personelu. Jest to istotne zagadnienie zwłaszcza teraz – w czasie dość znaczących problemów kadrowych szpitali, a czego się obawiamy, bowiem niesie to ze sobą ryzyko obniżenia jakości opieki nad pacjentem.</w:t>
            </w:r>
          </w:p>
          <w:p w:rsidR="00002730" w:rsidRPr="003F20FF" w:rsidRDefault="00002730" w:rsidP="003F20FF">
            <w:pPr>
              <w:pStyle w:val="Bezodstpw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Wskazane w projektach rejestrów z dnia 6 sierpnia zapisy obejmują zbieranie przez świadczeniodawców (usługodawców) od 54 do około 80 rodzajów/ obszarów danych. Oddanych takich jak imię i nazwisko pacjenta poprzez już obszerniejsze dane jak czynniki ryzyka zachorowania, przedoperacyjne czynniki ryzyka, informacje o klinicznych i jakościowych efektach zabiegu.</w:t>
            </w:r>
          </w:p>
          <w:p w:rsidR="00002730" w:rsidRPr="003F20FF" w:rsidRDefault="00002730" w:rsidP="003F20FF">
            <w:pPr>
              <w:pStyle w:val="Bezodstpw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 związku z tym bardzo istotną informacją, której brakuje w opublikowanych projektach rejestru jest to czy w ramach prowadzonych rejestrów będzie możliwość integracji sytemu komputerowego świadczeniodawców z systemem podmiotu prowadzącego rejestr/administratorem systemu - gdzie są wprowadzane dane. Jedyna informacja w zaprezentowanych projektach dotycząca systemu przekazywania danych to ta, iż dane są przekazywane do rejestru za pośrednictwem dedykowanego systemu informatycznego w terminie do 10 dnia miesiąca następującego po miesiącu, w którym usługodawca wykazał do rozliczenia świadczenie.</w:t>
            </w:r>
          </w:p>
          <w:p w:rsidR="00002730" w:rsidRPr="003F20FF" w:rsidRDefault="00002730" w:rsidP="003F20FF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Istnieje spora obawa, że doprowadzi to do nadmiarowości wprowadzania danych. W szczególności w odniesieniu do relacyjnych baz danych dąży się do sytuacji, gdy każda relacja zawiera unikalne informacje oraz klucze łączące z innymi relacjami. W szczególnych przypadkach, w celu przyspieszenia obróbki danych, relacje bywają denormalizowane, jednak może to być źródłem błędów i wewnętrznej niespójności bazy. Brak jest informacji czy będzie istniała konieczność wprowadzania podwójnie, potrójnie danych przez personel medyczny do systemu informatycznego świadczeniodawcy i do rejestrów wskazanych w projektach.</w:t>
            </w:r>
          </w:p>
          <w:p w:rsidR="00002730" w:rsidRPr="003F20FF" w:rsidRDefault="00002730" w:rsidP="003F20FF">
            <w:pPr>
              <w:pStyle w:val="Bezodstpw"/>
              <w:jc w:val="both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F20FF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>W ramach prowadzonych dotychczas rejestrów w Polsce w zakresie kardiologii i kardiochirurgii nie ma integracji z systemami komputerowymi świadczeniodawców, co generuje konieczności ręcznego przepisywania dużej ilości danych z indywidualnej dokumentacji medycznej pacjenta przez wyodrębnione osoby w danych oddziałach do uzupełniania danych do rejestru KROK, Rejestr PL-ACS, Rejestr ORPKI, a informacje te udało nam się pozyskać od różnych podmiotów.</w:t>
            </w:r>
          </w:p>
          <w:p w:rsidR="00002730" w:rsidRPr="003F20FF" w:rsidRDefault="00002730" w:rsidP="003F20FF">
            <w:pPr>
              <w:pStyle w:val="Bezodstpw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002730" w:rsidRPr="003F20FF" w:rsidRDefault="00985CBC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Uwaga </w:t>
            </w:r>
            <w:r w:rsidR="00002730"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>niezasadn</w:t>
            </w:r>
            <w:r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  <w:p w:rsidR="00002730" w:rsidRPr="003F20FF" w:rsidRDefault="00002730" w:rsidP="003F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>Ewentualne obciążenia nakładane na usługodawców przez projektowane rozporządzenia, są niewspółmierne do potencjalnych korzyści tworzonych rejestrów, związanych z poprawą standardów leczenia pacjentów.</w:t>
            </w:r>
          </w:p>
          <w:p w:rsidR="00985CBC" w:rsidRPr="003F20FF" w:rsidRDefault="00985CBC" w:rsidP="003F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 xml:space="preserve">Warunki udzielania świadczeń w ramach umowy z NFZ w przypadku istnienia rejestru nakazują wpisywanie świadczeń, za które płaci NFZ. </w:t>
            </w:r>
          </w:p>
          <w:p w:rsidR="00002730" w:rsidRPr="003F20FF" w:rsidRDefault="00985CBC" w:rsidP="003F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>W ramach prowadzonych rejestrów będzie udostępniona możliwość integracji z systemem podmiotu prowadzącego rejestr, ale będzie to wymagało dodatkowej współpracy ze strony świadczeniodawców i ich dostawców. Instytut Kardiologii będzie dążył do maksymalnej możliwej integracji z systemami świadczeniodawców.</w:t>
            </w:r>
          </w:p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85CBC" w:rsidRPr="003F20FF" w:rsidTr="003F20FF">
        <w:trPr>
          <w:trHeight w:val="822"/>
        </w:trPr>
        <w:tc>
          <w:tcPr>
            <w:tcW w:w="709" w:type="dxa"/>
            <w:shd w:val="clear" w:color="auto" w:fill="auto"/>
            <w:vAlign w:val="center"/>
          </w:tcPr>
          <w:p w:rsidR="00985CBC" w:rsidRPr="00405E56" w:rsidRDefault="00985CBC" w:rsidP="00C5581F">
            <w:pPr>
              <w:pStyle w:val="Akapitzlist"/>
              <w:numPr>
                <w:ilvl w:val="0"/>
                <w:numId w:val="20"/>
              </w:numPr>
              <w:tabs>
                <w:tab w:val="left" w:pos="14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85CBC" w:rsidRPr="0050143C" w:rsidRDefault="00985CBC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143C">
              <w:rPr>
                <w:rFonts w:ascii="Times New Roman" w:hAnsi="Times New Roman" w:cs="Times New Roman"/>
                <w:b/>
                <w:sz w:val="20"/>
                <w:szCs w:val="20"/>
              </w:rPr>
              <w:t>Porozumienie Zielonogórskie</w:t>
            </w:r>
          </w:p>
        </w:tc>
        <w:tc>
          <w:tcPr>
            <w:tcW w:w="1276" w:type="dxa"/>
            <w:shd w:val="clear" w:color="auto" w:fill="auto"/>
          </w:tcPr>
          <w:p w:rsidR="00985CBC" w:rsidRPr="0050143C" w:rsidRDefault="00985CBC" w:rsidP="003F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  <w:p w:rsidR="00985CBC" w:rsidRPr="0050143C" w:rsidRDefault="00985CBC" w:rsidP="003F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43C">
              <w:rPr>
                <w:rFonts w:ascii="Times New Roman" w:hAnsi="Times New Roman" w:cs="Times New Roman"/>
                <w:sz w:val="20"/>
                <w:szCs w:val="20"/>
              </w:rPr>
              <w:t>§ 5 pkt 2</w:t>
            </w:r>
          </w:p>
        </w:tc>
        <w:tc>
          <w:tcPr>
            <w:tcW w:w="5953" w:type="dxa"/>
            <w:shd w:val="clear" w:color="auto" w:fill="auto"/>
          </w:tcPr>
          <w:p w:rsidR="00985CBC" w:rsidRPr="0050143C" w:rsidRDefault="00985CBC" w:rsidP="003F20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0143C">
              <w:rPr>
                <w:rFonts w:ascii="Times New Roman" w:hAnsi="Times New Roman" w:cs="Times New Roman"/>
                <w:sz w:val="20"/>
                <w:szCs w:val="20"/>
              </w:rPr>
              <w:t>Należy usunąć w par. 5 pkt. 2) aa).</w:t>
            </w:r>
          </w:p>
          <w:p w:rsidR="00985CBC" w:rsidRPr="0050143C" w:rsidRDefault="00985CBC" w:rsidP="003F20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0143C">
              <w:rPr>
                <w:rFonts w:ascii="Times New Roman" w:hAnsi="Times New Roman" w:cs="Times New Roman"/>
                <w:sz w:val="20"/>
                <w:szCs w:val="20"/>
              </w:rPr>
              <w:t>Dane o badaniach nie są gromadzone jednostkowo, więc nie mogą być przekazywane przez NFZ do rejestru. NFZ nie posiada również informacji o tym, które schorzenia zostały</w:t>
            </w:r>
          </w:p>
          <w:p w:rsidR="00985CBC" w:rsidRPr="0050143C" w:rsidRDefault="00985CBC" w:rsidP="003F20FF">
            <w:pPr>
              <w:pStyle w:val="Bezodstpw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0143C">
              <w:rPr>
                <w:rFonts w:ascii="Times New Roman" w:hAnsi="Times New Roman" w:cs="Times New Roman"/>
                <w:sz w:val="20"/>
                <w:szCs w:val="20"/>
              </w:rPr>
              <w:t>zdiagnozowane w POZ, a które są wtórnie przyczyną zgłoszenia.</w:t>
            </w:r>
          </w:p>
        </w:tc>
        <w:tc>
          <w:tcPr>
            <w:tcW w:w="4253" w:type="dxa"/>
            <w:shd w:val="clear" w:color="auto" w:fill="auto"/>
          </w:tcPr>
          <w:p w:rsidR="00985CBC" w:rsidRPr="003F20FF" w:rsidRDefault="00985CBC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143C">
              <w:rPr>
                <w:rFonts w:ascii="Times New Roman" w:hAnsi="Times New Roman" w:cs="Times New Roman"/>
                <w:b/>
                <w:sz w:val="20"/>
                <w:szCs w:val="20"/>
              </w:rPr>
              <w:t>Uwaga uwzględniona</w:t>
            </w:r>
          </w:p>
        </w:tc>
      </w:tr>
    </w:tbl>
    <w:p w:rsidR="008A2424" w:rsidRPr="005B0822" w:rsidRDefault="008A2424" w:rsidP="008A2424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sectPr w:rsidR="008A2424" w:rsidRPr="005B0822" w:rsidSect="009947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59AC" w:rsidRDefault="004159AC" w:rsidP="00D53352">
      <w:pPr>
        <w:spacing w:after="0" w:line="240" w:lineRule="auto"/>
      </w:pPr>
      <w:r>
        <w:separator/>
      </w:r>
    </w:p>
  </w:endnote>
  <w:endnote w:type="continuationSeparator" w:id="0">
    <w:p w:rsidR="004159AC" w:rsidRDefault="004159AC" w:rsidP="00D533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11D5" w:rsidRDefault="007C11D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76261924"/>
      <w:docPartObj>
        <w:docPartGallery w:val="Page Numbers (Bottom of Page)"/>
        <w:docPartUnique/>
      </w:docPartObj>
    </w:sdtPr>
    <w:sdtEndPr/>
    <w:sdtContent>
      <w:p w:rsidR="00D53352" w:rsidRDefault="00D5335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59AC">
          <w:rPr>
            <w:noProof/>
          </w:rPr>
          <w:t>1</w:t>
        </w:r>
        <w:r>
          <w:fldChar w:fldCharType="end"/>
        </w:r>
      </w:p>
    </w:sdtContent>
  </w:sdt>
  <w:p w:rsidR="00D53352" w:rsidRDefault="00D5335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11D5" w:rsidRDefault="007C11D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59AC" w:rsidRDefault="004159AC" w:rsidP="00D53352">
      <w:pPr>
        <w:spacing w:after="0" w:line="240" w:lineRule="auto"/>
      </w:pPr>
      <w:r>
        <w:separator/>
      </w:r>
    </w:p>
  </w:footnote>
  <w:footnote w:type="continuationSeparator" w:id="0">
    <w:p w:rsidR="004159AC" w:rsidRDefault="004159AC" w:rsidP="00D533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11D5" w:rsidRDefault="007C11D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19F" w:rsidRPr="00994788" w:rsidRDefault="00A020BC" w:rsidP="003916A5">
    <w:pPr>
      <w:pStyle w:val="Nagwek"/>
      <w:jc w:val="center"/>
      <w:rPr>
        <w:rFonts w:ascii="Arial" w:hAnsi="Arial" w:cs="Arial"/>
      </w:rPr>
    </w:pPr>
    <w:r w:rsidRPr="00994788">
      <w:rPr>
        <w:rFonts w:ascii="Arial" w:hAnsi="Arial" w:cs="Arial"/>
      </w:rPr>
      <w:t>RAPORT</w:t>
    </w:r>
    <w:r w:rsidR="003916A5" w:rsidRPr="00994788">
      <w:rPr>
        <w:rFonts w:ascii="Arial" w:hAnsi="Arial" w:cs="Arial"/>
      </w:rPr>
      <w:t xml:space="preserve"> </w:t>
    </w:r>
    <w:r w:rsidR="001F37DF" w:rsidRPr="00994788">
      <w:rPr>
        <w:rFonts w:ascii="Arial" w:hAnsi="Arial" w:cs="Arial"/>
      </w:rPr>
      <w:t xml:space="preserve">Z </w:t>
    </w:r>
    <w:r w:rsidR="00DD04C6" w:rsidRPr="00994788">
      <w:rPr>
        <w:rFonts w:ascii="Arial" w:hAnsi="Arial" w:cs="Arial"/>
      </w:rPr>
      <w:t xml:space="preserve"> KONSULTACJI PUBLICZNYCH </w:t>
    </w:r>
    <w:r w:rsidR="0093419F" w:rsidRPr="00994788">
      <w:rPr>
        <w:rFonts w:ascii="Arial" w:hAnsi="Arial" w:cs="Arial"/>
      </w:rPr>
      <w:t xml:space="preserve">i OPINIOWANIA </w:t>
    </w:r>
  </w:p>
  <w:p w:rsidR="00DD04C6" w:rsidRPr="00994788" w:rsidRDefault="00B47B45" w:rsidP="00B47B45">
    <w:pPr>
      <w:pStyle w:val="Nagwek"/>
      <w:tabs>
        <w:tab w:val="left" w:pos="3345"/>
        <w:tab w:val="center" w:pos="7002"/>
      </w:tabs>
      <w:rPr>
        <w:rFonts w:ascii="Arial" w:hAnsi="Arial" w:cs="Arial"/>
      </w:rPr>
    </w:pPr>
    <w:r w:rsidRPr="00994788">
      <w:rPr>
        <w:rFonts w:ascii="Arial" w:hAnsi="Arial" w:cs="Arial"/>
      </w:rPr>
      <w:tab/>
    </w:r>
    <w:r w:rsidRPr="00994788">
      <w:rPr>
        <w:rFonts w:ascii="Arial" w:hAnsi="Arial" w:cs="Arial"/>
      </w:rPr>
      <w:tab/>
    </w:r>
    <w:r w:rsidRPr="00994788">
      <w:rPr>
        <w:rFonts w:ascii="Arial" w:hAnsi="Arial" w:cs="Arial"/>
      </w:rPr>
      <w:tab/>
    </w:r>
    <w:r w:rsidR="003916A5" w:rsidRPr="00994788">
      <w:rPr>
        <w:rFonts w:ascii="Arial" w:hAnsi="Arial" w:cs="Arial"/>
      </w:rPr>
      <w:t>PROJEKTU</w:t>
    </w:r>
    <w:r w:rsidR="00712455" w:rsidRPr="00994788">
      <w:rPr>
        <w:rFonts w:ascii="Arial" w:hAnsi="Arial" w:cs="Arial"/>
      </w:rPr>
      <w:t xml:space="preserve"> ROZPORZĄDZENIA </w:t>
    </w:r>
  </w:p>
  <w:p w:rsidR="000B63C4" w:rsidRPr="00994788" w:rsidRDefault="001D0E2E" w:rsidP="001D0E2E">
    <w:pPr>
      <w:spacing w:line="240" w:lineRule="auto"/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</w:t>
    </w:r>
    <w:r w:rsidR="002B347A" w:rsidRPr="00994788">
      <w:rPr>
        <w:rFonts w:ascii="Arial" w:hAnsi="Arial" w:cs="Arial"/>
      </w:rPr>
      <w:t xml:space="preserve">w sprawie </w:t>
    </w:r>
    <w:r w:rsidR="007C11D5">
      <w:rPr>
        <w:rFonts w:ascii="Arial" w:hAnsi="Arial" w:cs="Arial"/>
      </w:rPr>
      <w:t>Krajowego Rejestru Infekcyjnego Zapalenia Wsierdzia</w:t>
    </w:r>
  </w:p>
  <w:p w:rsidR="003916A5" w:rsidRDefault="003916A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11D5" w:rsidRDefault="007C11D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E572E"/>
    <w:multiLevelType w:val="hybridMultilevel"/>
    <w:tmpl w:val="7B2238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0A66E4"/>
    <w:multiLevelType w:val="hybridMultilevel"/>
    <w:tmpl w:val="F38E2C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B8E4AC4"/>
    <w:multiLevelType w:val="hybridMultilevel"/>
    <w:tmpl w:val="EB6C255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0D14B6"/>
    <w:multiLevelType w:val="hybridMultilevel"/>
    <w:tmpl w:val="304C27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A6E28"/>
    <w:multiLevelType w:val="hybridMultilevel"/>
    <w:tmpl w:val="7C1823B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29A306A1"/>
    <w:multiLevelType w:val="hybridMultilevel"/>
    <w:tmpl w:val="71A0777E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6">
    <w:nsid w:val="29C2434D"/>
    <w:multiLevelType w:val="hybridMultilevel"/>
    <w:tmpl w:val="773CA7BA"/>
    <w:lvl w:ilvl="0" w:tplc="7B444586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D7D53BA"/>
    <w:multiLevelType w:val="multilevel"/>
    <w:tmpl w:val="8C5AFE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1D74048"/>
    <w:multiLevelType w:val="hybridMultilevel"/>
    <w:tmpl w:val="B63A8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ED3A6B"/>
    <w:multiLevelType w:val="hybridMultilevel"/>
    <w:tmpl w:val="71A0777E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0">
    <w:nsid w:val="464E4F7D"/>
    <w:multiLevelType w:val="hybridMultilevel"/>
    <w:tmpl w:val="857C8408"/>
    <w:lvl w:ilvl="0" w:tplc="BE5456DC">
      <w:start w:val="1"/>
      <w:numFmt w:val="decimal"/>
      <w:lvlText w:val="%1."/>
      <w:lvlJc w:val="left"/>
      <w:pPr>
        <w:ind w:left="-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B11A41"/>
    <w:multiLevelType w:val="hybridMultilevel"/>
    <w:tmpl w:val="A614E3F4"/>
    <w:lvl w:ilvl="0" w:tplc="BE5456DC">
      <w:start w:val="1"/>
      <w:numFmt w:val="decimal"/>
      <w:lvlText w:val="%1."/>
      <w:lvlJc w:val="left"/>
      <w:pPr>
        <w:ind w:left="-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77" w:hanging="360"/>
      </w:pPr>
    </w:lvl>
    <w:lvl w:ilvl="2" w:tplc="0415001B" w:tentative="1">
      <w:start w:val="1"/>
      <w:numFmt w:val="lowerRoman"/>
      <w:lvlText w:val="%3."/>
      <w:lvlJc w:val="right"/>
      <w:pPr>
        <w:ind w:left="1397" w:hanging="180"/>
      </w:pPr>
    </w:lvl>
    <w:lvl w:ilvl="3" w:tplc="0415000F" w:tentative="1">
      <w:start w:val="1"/>
      <w:numFmt w:val="decimal"/>
      <w:lvlText w:val="%4."/>
      <w:lvlJc w:val="left"/>
      <w:pPr>
        <w:ind w:left="2117" w:hanging="360"/>
      </w:pPr>
    </w:lvl>
    <w:lvl w:ilvl="4" w:tplc="04150019" w:tentative="1">
      <w:start w:val="1"/>
      <w:numFmt w:val="lowerLetter"/>
      <w:lvlText w:val="%5."/>
      <w:lvlJc w:val="left"/>
      <w:pPr>
        <w:ind w:left="2837" w:hanging="360"/>
      </w:pPr>
    </w:lvl>
    <w:lvl w:ilvl="5" w:tplc="0415001B" w:tentative="1">
      <w:start w:val="1"/>
      <w:numFmt w:val="lowerRoman"/>
      <w:lvlText w:val="%6."/>
      <w:lvlJc w:val="right"/>
      <w:pPr>
        <w:ind w:left="3557" w:hanging="180"/>
      </w:pPr>
    </w:lvl>
    <w:lvl w:ilvl="6" w:tplc="0415000F" w:tentative="1">
      <w:start w:val="1"/>
      <w:numFmt w:val="decimal"/>
      <w:lvlText w:val="%7."/>
      <w:lvlJc w:val="left"/>
      <w:pPr>
        <w:ind w:left="4277" w:hanging="360"/>
      </w:pPr>
    </w:lvl>
    <w:lvl w:ilvl="7" w:tplc="04150019" w:tentative="1">
      <w:start w:val="1"/>
      <w:numFmt w:val="lowerLetter"/>
      <w:lvlText w:val="%8."/>
      <w:lvlJc w:val="left"/>
      <w:pPr>
        <w:ind w:left="4997" w:hanging="360"/>
      </w:pPr>
    </w:lvl>
    <w:lvl w:ilvl="8" w:tplc="0415001B" w:tentative="1">
      <w:start w:val="1"/>
      <w:numFmt w:val="lowerRoman"/>
      <w:lvlText w:val="%9."/>
      <w:lvlJc w:val="right"/>
      <w:pPr>
        <w:ind w:left="5717" w:hanging="180"/>
      </w:pPr>
    </w:lvl>
  </w:abstractNum>
  <w:abstractNum w:abstractNumId="12">
    <w:nsid w:val="57D43904"/>
    <w:multiLevelType w:val="hybridMultilevel"/>
    <w:tmpl w:val="40F2F9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CA78DC"/>
    <w:multiLevelType w:val="hybridMultilevel"/>
    <w:tmpl w:val="78C0E158"/>
    <w:lvl w:ilvl="0" w:tplc="0409000F">
      <w:start w:val="1"/>
      <w:numFmt w:val="decimal"/>
      <w:lvlText w:val="%1."/>
      <w:lvlJc w:val="left"/>
      <w:pPr>
        <w:ind w:left="612" w:hanging="360"/>
      </w:p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4">
    <w:nsid w:val="59170157"/>
    <w:multiLevelType w:val="hybridMultilevel"/>
    <w:tmpl w:val="71A0777E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5">
    <w:nsid w:val="5C13094D"/>
    <w:multiLevelType w:val="hybridMultilevel"/>
    <w:tmpl w:val="09AC54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540307"/>
    <w:multiLevelType w:val="hybridMultilevel"/>
    <w:tmpl w:val="F6C80828"/>
    <w:lvl w:ilvl="0" w:tplc="809A202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1E409A0"/>
    <w:multiLevelType w:val="hybridMultilevel"/>
    <w:tmpl w:val="57F6EF90"/>
    <w:lvl w:ilvl="0" w:tplc="DE8C4730">
      <w:start w:val="2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75FA53CA"/>
    <w:multiLevelType w:val="hybridMultilevel"/>
    <w:tmpl w:val="13F863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6"/>
  </w:num>
  <w:num w:numId="4">
    <w:abstractNumId w:val="14"/>
  </w:num>
  <w:num w:numId="5">
    <w:abstractNumId w:val="5"/>
  </w:num>
  <w:num w:numId="6">
    <w:abstractNumId w:val="4"/>
  </w:num>
  <w:num w:numId="7">
    <w:abstractNumId w:val="9"/>
  </w:num>
  <w:num w:numId="8">
    <w:abstractNumId w:val="0"/>
  </w:num>
  <w:num w:numId="9">
    <w:abstractNumId w:val="12"/>
  </w:num>
  <w:num w:numId="10">
    <w:abstractNumId w:val="8"/>
  </w:num>
  <w:num w:numId="11">
    <w:abstractNumId w:val="15"/>
  </w:num>
  <w:num w:numId="12">
    <w:abstractNumId w:val="2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3"/>
  </w:num>
  <w:num w:numId="17">
    <w:abstractNumId w:val="10"/>
  </w:num>
  <w:num w:numId="18">
    <w:abstractNumId w:val="7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220"/>
    <w:rsid w:val="00002730"/>
    <w:rsid w:val="0000280C"/>
    <w:rsid w:val="00030182"/>
    <w:rsid w:val="00033F68"/>
    <w:rsid w:val="0004497C"/>
    <w:rsid w:val="00053F47"/>
    <w:rsid w:val="00060043"/>
    <w:rsid w:val="00065DD2"/>
    <w:rsid w:val="000702C8"/>
    <w:rsid w:val="0007637E"/>
    <w:rsid w:val="000915F1"/>
    <w:rsid w:val="00095C4F"/>
    <w:rsid w:val="00097C9F"/>
    <w:rsid w:val="000A1D30"/>
    <w:rsid w:val="000B1254"/>
    <w:rsid w:val="000B5F21"/>
    <w:rsid w:val="000B63C4"/>
    <w:rsid w:val="000B6ECD"/>
    <w:rsid w:val="000D7A1B"/>
    <w:rsid w:val="000E5AA6"/>
    <w:rsid w:val="00116C20"/>
    <w:rsid w:val="001350A8"/>
    <w:rsid w:val="00135C9A"/>
    <w:rsid w:val="00145411"/>
    <w:rsid w:val="00147305"/>
    <w:rsid w:val="00160ED7"/>
    <w:rsid w:val="001824D9"/>
    <w:rsid w:val="0018643C"/>
    <w:rsid w:val="001876A9"/>
    <w:rsid w:val="00193A0B"/>
    <w:rsid w:val="001A028A"/>
    <w:rsid w:val="001A1275"/>
    <w:rsid w:val="001A30A9"/>
    <w:rsid w:val="001A3487"/>
    <w:rsid w:val="001A3646"/>
    <w:rsid w:val="001C0B08"/>
    <w:rsid w:val="001D0E2E"/>
    <w:rsid w:val="001E49C6"/>
    <w:rsid w:val="001F00D1"/>
    <w:rsid w:val="001F37DF"/>
    <w:rsid w:val="0021623E"/>
    <w:rsid w:val="00226E13"/>
    <w:rsid w:val="00237E2D"/>
    <w:rsid w:val="00244139"/>
    <w:rsid w:val="002511EA"/>
    <w:rsid w:val="002619A1"/>
    <w:rsid w:val="00276DE0"/>
    <w:rsid w:val="00284697"/>
    <w:rsid w:val="00291E31"/>
    <w:rsid w:val="00296AA7"/>
    <w:rsid w:val="002A4956"/>
    <w:rsid w:val="002B347A"/>
    <w:rsid w:val="002B6365"/>
    <w:rsid w:val="002C3D15"/>
    <w:rsid w:val="002D1D26"/>
    <w:rsid w:val="002D7262"/>
    <w:rsid w:val="002E2599"/>
    <w:rsid w:val="002E5978"/>
    <w:rsid w:val="002F31AE"/>
    <w:rsid w:val="00301C04"/>
    <w:rsid w:val="0031097D"/>
    <w:rsid w:val="003159C7"/>
    <w:rsid w:val="00315E14"/>
    <w:rsid w:val="00317527"/>
    <w:rsid w:val="0032437B"/>
    <w:rsid w:val="003423F3"/>
    <w:rsid w:val="003425F4"/>
    <w:rsid w:val="00351F7D"/>
    <w:rsid w:val="00355A38"/>
    <w:rsid w:val="00355AB2"/>
    <w:rsid w:val="003916A5"/>
    <w:rsid w:val="00394EEC"/>
    <w:rsid w:val="00397969"/>
    <w:rsid w:val="003A1335"/>
    <w:rsid w:val="003A289A"/>
    <w:rsid w:val="003A3040"/>
    <w:rsid w:val="003B5B38"/>
    <w:rsid w:val="003C045B"/>
    <w:rsid w:val="003C173A"/>
    <w:rsid w:val="003C322C"/>
    <w:rsid w:val="003D47F8"/>
    <w:rsid w:val="003E6DAF"/>
    <w:rsid w:val="003E7A65"/>
    <w:rsid w:val="003F20FF"/>
    <w:rsid w:val="003F779D"/>
    <w:rsid w:val="00405E56"/>
    <w:rsid w:val="004159AC"/>
    <w:rsid w:val="00424081"/>
    <w:rsid w:val="00435A4D"/>
    <w:rsid w:val="004424E4"/>
    <w:rsid w:val="0044496E"/>
    <w:rsid w:val="004528E4"/>
    <w:rsid w:val="004603D8"/>
    <w:rsid w:val="00462171"/>
    <w:rsid w:val="00464A52"/>
    <w:rsid w:val="00465F8B"/>
    <w:rsid w:val="004920B8"/>
    <w:rsid w:val="004A348B"/>
    <w:rsid w:val="004A5EDA"/>
    <w:rsid w:val="004D256A"/>
    <w:rsid w:val="004D5D18"/>
    <w:rsid w:val="004E2855"/>
    <w:rsid w:val="004E3C34"/>
    <w:rsid w:val="004F0DFC"/>
    <w:rsid w:val="004F2110"/>
    <w:rsid w:val="004F3187"/>
    <w:rsid w:val="005005D1"/>
    <w:rsid w:val="0050143C"/>
    <w:rsid w:val="005052B9"/>
    <w:rsid w:val="00505C2D"/>
    <w:rsid w:val="00520DB7"/>
    <w:rsid w:val="00526A5D"/>
    <w:rsid w:val="00533157"/>
    <w:rsid w:val="00536AD1"/>
    <w:rsid w:val="00536DB9"/>
    <w:rsid w:val="00544F73"/>
    <w:rsid w:val="00550F92"/>
    <w:rsid w:val="00551EF7"/>
    <w:rsid w:val="00554C8D"/>
    <w:rsid w:val="00570393"/>
    <w:rsid w:val="00573016"/>
    <w:rsid w:val="00576310"/>
    <w:rsid w:val="00586DFE"/>
    <w:rsid w:val="005946A5"/>
    <w:rsid w:val="00596134"/>
    <w:rsid w:val="005A4F95"/>
    <w:rsid w:val="005B0241"/>
    <w:rsid w:val="005B0822"/>
    <w:rsid w:val="005B0BC3"/>
    <w:rsid w:val="005B15E7"/>
    <w:rsid w:val="005B52C5"/>
    <w:rsid w:val="005B73BA"/>
    <w:rsid w:val="005D686C"/>
    <w:rsid w:val="005E17F4"/>
    <w:rsid w:val="005E4C85"/>
    <w:rsid w:val="005E5BC2"/>
    <w:rsid w:val="005F1031"/>
    <w:rsid w:val="0060194E"/>
    <w:rsid w:val="00613CBE"/>
    <w:rsid w:val="00617E09"/>
    <w:rsid w:val="0062473D"/>
    <w:rsid w:val="00630E2C"/>
    <w:rsid w:val="00641B71"/>
    <w:rsid w:val="00643819"/>
    <w:rsid w:val="00660FB2"/>
    <w:rsid w:val="00666204"/>
    <w:rsid w:val="00667DEB"/>
    <w:rsid w:val="00672739"/>
    <w:rsid w:val="00675BB5"/>
    <w:rsid w:val="0067654F"/>
    <w:rsid w:val="0068238D"/>
    <w:rsid w:val="00687B7E"/>
    <w:rsid w:val="006978BF"/>
    <w:rsid w:val="006A0145"/>
    <w:rsid w:val="006A4C64"/>
    <w:rsid w:val="006A54B0"/>
    <w:rsid w:val="006B237E"/>
    <w:rsid w:val="006B5D23"/>
    <w:rsid w:val="006B76F2"/>
    <w:rsid w:val="006C0C39"/>
    <w:rsid w:val="006C5220"/>
    <w:rsid w:val="006D46F2"/>
    <w:rsid w:val="006D6048"/>
    <w:rsid w:val="006E18C1"/>
    <w:rsid w:val="006F1C70"/>
    <w:rsid w:val="006F7698"/>
    <w:rsid w:val="0070511F"/>
    <w:rsid w:val="00711BA9"/>
    <w:rsid w:val="00712455"/>
    <w:rsid w:val="00713C8F"/>
    <w:rsid w:val="0071408F"/>
    <w:rsid w:val="00716A64"/>
    <w:rsid w:val="00733CC2"/>
    <w:rsid w:val="007404A5"/>
    <w:rsid w:val="007516AE"/>
    <w:rsid w:val="00755686"/>
    <w:rsid w:val="007606DE"/>
    <w:rsid w:val="00765D3E"/>
    <w:rsid w:val="00790695"/>
    <w:rsid w:val="00791F3C"/>
    <w:rsid w:val="007C11D5"/>
    <w:rsid w:val="007C209F"/>
    <w:rsid w:val="007F42D5"/>
    <w:rsid w:val="007F74CA"/>
    <w:rsid w:val="00804600"/>
    <w:rsid w:val="0080486F"/>
    <w:rsid w:val="00824831"/>
    <w:rsid w:val="008254A5"/>
    <w:rsid w:val="00833BBA"/>
    <w:rsid w:val="008364A6"/>
    <w:rsid w:val="008549D6"/>
    <w:rsid w:val="00861864"/>
    <w:rsid w:val="00862535"/>
    <w:rsid w:val="00863151"/>
    <w:rsid w:val="00865EE5"/>
    <w:rsid w:val="008701C2"/>
    <w:rsid w:val="0088044D"/>
    <w:rsid w:val="008804A4"/>
    <w:rsid w:val="008809CD"/>
    <w:rsid w:val="008A2424"/>
    <w:rsid w:val="008B15D0"/>
    <w:rsid w:val="008C355C"/>
    <w:rsid w:val="008D1E4E"/>
    <w:rsid w:val="008E256A"/>
    <w:rsid w:val="008E5910"/>
    <w:rsid w:val="008E5A6B"/>
    <w:rsid w:val="008E73BE"/>
    <w:rsid w:val="008F2393"/>
    <w:rsid w:val="008F6F6C"/>
    <w:rsid w:val="008F7B6B"/>
    <w:rsid w:val="0090733D"/>
    <w:rsid w:val="00913AC9"/>
    <w:rsid w:val="00914503"/>
    <w:rsid w:val="00924287"/>
    <w:rsid w:val="009249AF"/>
    <w:rsid w:val="00925ABB"/>
    <w:rsid w:val="0093419F"/>
    <w:rsid w:val="0096773D"/>
    <w:rsid w:val="0097032C"/>
    <w:rsid w:val="0097616D"/>
    <w:rsid w:val="00984676"/>
    <w:rsid w:val="00985CBC"/>
    <w:rsid w:val="00985DB5"/>
    <w:rsid w:val="00994788"/>
    <w:rsid w:val="00995ABE"/>
    <w:rsid w:val="009B31F5"/>
    <w:rsid w:val="009B6623"/>
    <w:rsid w:val="009C0818"/>
    <w:rsid w:val="009C1325"/>
    <w:rsid w:val="009C5BF2"/>
    <w:rsid w:val="009D5867"/>
    <w:rsid w:val="009E0B22"/>
    <w:rsid w:val="009E3853"/>
    <w:rsid w:val="00A020BC"/>
    <w:rsid w:val="00A1252B"/>
    <w:rsid w:val="00A158FE"/>
    <w:rsid w:val="00A20FB0"/>
    <w:rsid w:val="00A31E23"/>
    <w:rsid w:val="00A327E0"/>
    <w:rsid w:val="00A401D4"/>
    <w:rsid w:val="00A42580"/>
    <w:rsid w:val="00A47005"/>
    <w:rsid w:val="00A472B8"/>
    <w:rsid w:val="00A52B69"/>
    <w:rsid w:val="00A531B1"/>
    <w:rsid w:val="00A53A8D"/>
    <w:rsid w:val="00A60011"/>
    <w:rsid w:val="00A65469"/>
    <w:rsid w:val="00A66274"/>
    <w:rsid w:val="00A80FCA"/>
    <w:rsid w:val="00A84861"/>
    <w:rsid w:val="00A87F22"/>
    <w:rsid w:val="00A958B2"/>
    <w:rsid w:val="00A97597"/>
    <w:rsid w:val="00AA08C7"/>
    <w:rsid w:val="00AA29B2"/>
    <w:rsid w:val="00AB1E74"/>
    <w:rsid w:val="00AB6317"/>
    <w:rsid w:val="00AC22BA"/>
    <w:rsid w:val="00AC374C"/>
    <w:rsid w:val="00AC6877"/>
    <w:rsid w:val="00AD62D7"/>
    <w:rsid w:val="00B059F7"/>
    <w:rsid w:val="00B11E17"/>
    <w:rsid w:val="00B20619"/>
    <w:rsid w:val="00B31A96"/>
    <w:rsid w:val="00B47B45"/>
    <w:rsid w:val="00B517EB"/>
    <w:rsid w:val="00B60B64"/>
    <w:rsid w:val="00B61E2E"/>
    <w:rsid w:val="00B672CD"/>
    <w:rsid w:val="00B850CC"/>
    <w:rsid w:val="00B95DFC"/>
    <w:rsid w:val="00BB2B43"/>
    <w:rsid w:val="00BB7A1C"/>
    <w:rsid w:val="00BC2D24"/>
    <w:rsid w:val="00BC6121"/>
    <w:rsid w:val="00BD6441"/>
    <w:rsid w:val="00BD7D97"/>
    <w:rsid w:val="00BE7720"/>
    <w:rsid w:val="00BE7D46"/>
    <w:rsid w:val="00BF6B55"/>
    <w:rsid w:val="00C02B46"/>
    <w:rsid w:val="00C07CA7"/>
    <w:rsid w:val="00C1088E"/>
    <w:rsid w:val="00C14374"/>
    <w:rsid w:val="00C27BFC"/>
    <w:rsid w:val="00C3092F"/>
    <w:rsid w:val="00C420FA"/>
    <w:rsid w:val="00C54478"/>
    <w:rsid w:val="00C5581F"/>
    <w:rsid w:val="00C56EB6"/>
    <w:rsid w:val="00C572C4"/>
    <w:rsid w:val="00C64CB5"/>
    <w:rsid w:val="00C657DE"/>
    <w:rsid w:val="00C65FA0"/>
    <w:rsid w:val="00C6695E"/>
    <w:rsid w:val="00C71D3A"/>
    <w:rsid w:val="00C82E6E"/>
    <w:rsid w:val="00C84B7A"/>
    <w:rsid w:val="00C90DDA"/>
    <w:rsid w:val="00CB5EBA"/>
    <w:rsid w:val="00CC10EE"/>
    <w:rsid w:val="00CD6008"/>
    <w:rsid w:val="00CE7E70"/>
    <w:rsid w:val="00CF4B91"/>
    <w:rsid w:val="00CF6CC0"/>
    <w:rsid w:val="00D001C4"/>
    <w:rsid w:val="00D067D7"/>
    <w:rsid w:val="00D139C7"/>
    <w:rsid w:val="00D24D64"/>
    <w:rsid w:val="00D25FDA"/>
    <w:rsid w:val="00D45068"/>
    <w:rsid w:val="00D53352"/>
    <w:rsid w:val="00D55031"/>
    <w:rsid w:val="00D56D1A"/>
    <w:rsid w:val="00D8226C"/>
    <w:rsid w:val="00D84087"/>
    <w:rsid w:val="00D84A3D"/>
    <w:rsid w:val="00D84D39"/>
    <w:rsid w:val="00D84ED6"/>
    <w:rsid w:val="00D96E31"/>
    <w:rsid w:val="00DB0591"/>
    <w:rsid w:val="00DB4684"/>
    <w:rsid w:val="00DC2C3A"/>
    <w:rsid w:val="00DD04C6"/>
    <w:rsid w:val="00DD1860"/>
    <w:rsid w:val="00DD5275"/>
    <w:rsid w:val="00DD7708"/>
    <w:rsid w:val="00DE0979"/>
    <w:rsid w:val="00DE6691"/>
    <w:rsid w:val="00DF0BFC"/>
    <w:rsid w:val="00DF2E52"/>
    <w:rsid w:val="00DF51D8"/>
    <w:rsid w:val="00DF6D28"/>
    <w:rsid w:val="00DF733C"/>
    <w:rsid w:val="00E17BD1"/>
    <w:rsid w:val="00E275FF"/>
    <w:rsid w:val="00E32E38"/>
    <w:rsid w:val="00E45DF4"/>
    <w:rsid w:val="00E56436"/>
    <w:rsid w:val="00E67CB0"/>
    <w:rsid w:val="00E82719"/>
    <w:rsid w:val="00E875C3"/>
    <w:rsid w:val="00EA4B5F"/>
    <w:rsid w:val="00ED4E57"/>
    <w:rsid w:val="00ED77CF"/>
    <w:rsid w:val="00EE4F6C"/>
    <w:rsid w:val="00EF58B1"/>
    <w:rsid w:val="00EF63D6"/>
    <w:rsid w:val="00F05EA4"/>
    <w:rsid w:val="00F07A0C"/>
    <w:rsid w:val="00F1086A"/>
    <w:rsid w:val="00F17B0E"/>
    <w:rsid w:val="00F26A20"/>
    <w:rsid w:val="00F2787C"/>
    <w:rsid w:val="00F40455"/>
    <w:rsid w:val="00F47666"/>
    <w:rsid w:val="00F47674"/>
    <w:rsid w:val="00F50E9F"/>
    <w:rsid w:val="00F54F8B"/>
    <w:rsid w:val="00F60937"/>
    <w:rsid w:val="00F661C7"/>
    <w:rsid w:val="00F67888"/>
    <w:rsid w:val="00F73E92"/>
    <w:rsid w:val="00F968B0"/>
    <w:rsid w:val="00FA5587"/>
    <w:rsid w:val="00FA6AB1"/>
    <w:rsid w:val="00FB1506"/>
    <w:rsid w:val="00FC1A7F"/>
    <w:rsid w:val="00FC3408"/>
    <w:rsid w:val="00FC7A6B"/>
    <w:rsid w:val="00FE4422"/>
    <w:rsid w:val="00FF2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AC6E0B9-5555-4997-89E7-1A6081294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C52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17B0E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1C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1C0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D533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53352"/>
  </w:style>
  <w:style w:type="paragraph" w:styleId="Stopka">
    <w:name w:val="footer"/>
    <w:basedOn w:val="Normalny"/>
    <w:link w:val="StopkaZnak"/>
    <w:uiPriority w:val="99"/>
    <w:unhideWhenUsed/>
    <w:rsid w:val="00D533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3352"/>
  </w:style>
  <w:style w:type="paragraph" w:styleId="Akapitzlist">
    <w:name w:val="List Paragraph"/>
    <w:basedOn w:val="Normalny"/>
    <w:uiPriority w:val="34"/>
    <w:qFormat/>
    <w:rsid w:val="00913AC9"/>
    <w:pPr>
      <w:ind w:left="720"/>
      <w:contextualSpacing/>
    </w:pPr>
  </w:style>
  <w:style w:type="paragraph" w:styleId="Bezodstpw">
    <w:name w:val="No Spacing"/>
    <w:uiPriority w:val="1"/>
    <w:qFormat/>
    <w:rsid w:val="00790695"/>
    <w:pPr>
      <w:spacing w:after="0" w:line="240" w:lineRule="auto"/>
    </w:pPr>
    <w:rPr>
      <w:rFonts w:eastAsiaTheme="minorEastAsia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33F6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customStyle="1" w:styleId="Teksttreci">
    <w:name w:val="Tekst treści_"/>
    <w:basedOn w:val="Domylnaczcionkaakapitu"/>
    <w:link w:val="Teksttreci0"/>
    <w:rsid w:val="00EF58B1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F58B1"/>
    <w:pPr>
      <w:widowControl w:val="0"/>
      <w:shd w:val="clear" w:color="auto" w:fill="FFFFFF"/>
      <w:spacing w:after="360" w:line="0" w:lineRule="atLeast"/>
      <w:jc w:val="right"/>
    </w:pPr>
    <w:rPr>
      <w:rFonts w:ascii="Times New Roman" w:eastAsia="Times New Roman" w:hAnsi="Times New Roman" w:cs="Times New Roman"/>
      <w:sz w:val="21"/>
      <w:szCs w:val="21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8046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0"/>
      <w:szCs w:val="20"/>
      <w:lang w:val="en-U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804600"/>
    <w:rPr>
      <w:rFonts w:ascii="Courier New" w:hAnsi="Courier New" w:cs="Courier New"/>
      <w:color w:val="000000"/>
      <w:sz w:val="20"/>
      <w:szCs w:val="20"/>
      <w:lang w:val="en-US"/>
    </w:rPr>
  </w:style>
  <w:style w:type="character" w:customStyle="1" w:styleId="Ppogrubienie">
    <w:name w:val="_P_ – pogrubienie"/>
    <w:uiPriority w:val="1"/>
    <w:qFormat/>
    <w:rsid w:val="009E3853"/>
    <w:rPr>
      <w:b/>
      <w:bCs w:val="0"/>
    </w:rPr>
  </w:style>
  <w:style w:type="character" w:customStyle="1" w:styleId="PodpisobrazuExact">
    <w:name w:val="Podpis obrazu Exact"/>
    <w:basedOn w:val="Domylnaczcionkaakapitu"/>
    <w:link w:val="Podpisobrazu"/>
    <w:rsid w:val="002B347A"/>
    <w:rPr>
      <w:rFonts w:ascii="Arial" w:eastAsia="Arial" w:hAnsi="Arial" w:cs="Arial"/>
      <w:spacing w:val="-2"/>
      <w:sz w:val="21"/>
      <w:szCs w:val="21"/>
      <w:shd w:val="clear" w:color="auto" w:fill="FFFFFF"/>
    </w:rPr>
  </w:style>
  <w:style w:type="paragraph" w:customStyle="1" w:styleId="Podpisobrazu">
    <w:name w:val="Podpis obrazu"/>
    <w:basedOn w:val="Normalny"/>
    <w:link w:val="PodpisobrazuExact"/>
    <w:rsid w:val="002B347A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pacing w:val="-2"/>
      <w:sz w:val="21"/>
      <w:szCs w:val="21"/>
    </w:rPr>
  </w:style>
  <w:style w:type="character" w:customStyle="1" w:styleId="size">
    <w:name w:val="size"/>
    <w:basedOn w:val="Domylnaczcionkaakapitu"/>
    <w:rsid w:val="004D5D18"/>
  </w:style>
  <w:style w:type="character" w:customStyle="1" w:styleId="apple-converted-space">
    <w:name w:val="apple-converted-space"/>
    <w:basedOn w:val="Domylnaczcionkaakapitu"/>
    <w:rsid w:val="004D5D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70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6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8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467CF-9A62-4BDC-8A5E-35598E3BE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1994</Words>
  <Characters>11369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Dziewulski Michał</dc:creator>
  <cp:keywords/>
  <dc:description/>
  <cp:lastModifiedBy>Bułanowski Rafał</cp:lastModifiedBy>
  <cp:revision>6</cp:revision>
  <cp:lastPrinted>2018-08-30T10:25:00Z</cp:lastPrinted>
  <dcterms:created xsi:type="dcterms:W3CDTF">2019-09-05T13:15:00Z</dcterms:created>
  <dcterms:modified xsi:type="dcterms:W3CDTF">2019-09-05T13:25:00Z</dcterms:modified>
</cp:coreProperties>
</file>